
<file path=[Content_Types].xml><?xml version="1.0" encoding="utf-8"?>
<Types xmlns="http://schemas.openxmlformats.org/package/2006/content-types">
  <Default Extension="xml" ContentType="application/xml"/>
  <Default Extension="xlsx" ContentType="application/vnd.openxmlformats-officedocument.spreadsheetml.sheet"/>
  <Default Extension="gif" ContentType="image/gi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ectPr>
          <w:headerReference r:id="rId3" w:type="default"/>
          <w:pgSz w:w="11906" w:h="16838"/>
          <w:pgMar w:top="0" w:right="0" w:bottom="0" w:left="0" w:header="851" w:footer="992" w:gutter="0"/>
          <w:cols w:space="425" w:num="1"/>
          <w:titlePg/>
          <w:docGrid w:type="lines" w:linePitch="312" w:charSpace="0"/>
        </w:sectPr>
      </w:pPr>
      <w:r>
        <w:pict>
          <v:shape id="文本框 10" o:spid="_x0000_s1026" o:spt="202" type="#_x0000_t202" style="position:absolute;left:0pt;margin-left:106.25pt;margin-top:693.55pt;height:79.95pt;width:404.15pt;z-index:251664384;mso-width-relative:page;mso-height-relative:page;" filled="f" stroked="f" coordsize="21600,21600" o:gfxdata="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Ci9lks2QAAAA4BAAAPAAAAAAAA&#10;AAEAIAAAACIAAABkcnMvZG93bnJldi54bWxQSwECFAAUAAAACACHTuJA62B+R58BAAARAwAADgAA&#10;AAAAAAABACAAAAAoAQAAZHJzL2Uyb0RvYy54bWxQSwUGAAAAAAYABgBZAQAAOQUAAAAA&#10;">
            <v:path/>
            <v:fill on="f" focussize="0,0"/>
            <v:stroke on="f" joinstyle="miter"/>
            <v:imagedata o:title=""/>
            <o:lock v:ext="edit"/>
            <v:textbox style="mso-fit-shape-to-text:t;">
              <w:txbxContent>
                <w:p>
                  <w:pPr>
                    <w:jc w:val="center"/>
                    <w:rPr>
                      <w:rFonts w:ascii="楷体_GB2312" w:hAnsi="楷体_GB2312" w:eastAsia="楷体_GB2312" w:cs="楷体_GB2312"/>
                      <w:color w:val="000000" w:themeColor="text1"/>
                      <w:kern w:val="0"/>
                      <w:sz w:val="44"/>
                      <w:szCs w:val="44"/>
                    </w:rPr>
                  </w:pPr>
                  <w:r>
                    <w:rPr>
                      <w:rFonts w:hint="eastAsia" w:ascii="楷体_GB2312" w:hAnsi="楷体_GB2312" w:eastAsia="楷体_GB2312" w:cs="楷体_GB2312"/>
                      <w:color w:val="000000" w:themeColor="text1"/>
                      <w:kern w:val="0"/>
                      <w:sz w:val="44"/>
                      <w:szCs w:val="44"/>
                    </w:rPr>
                    <w:t>二〇二〇年十二月</w:t>
                  </w:r>
                </w:p>
              </w:txbxContent>
            </v:textbox>
          </v:shape>
        </w:pict>
      </w:r>
      <w:r>
        <w:pict>
          <v:shape id="椭圆 8" o:spid="_x0000_s1051" o:spt="3" type="#_x0000_t3" style="position:absolute;left:0pt;margin-left:53.5pt;margin-top:232.45pt;height:121.95pt;width:121.95pt;z-index:251661312;v-text-anchor:middle;mso-width-relative:page;mso-height-relative:page;" fillcolor="#FFFFFF" filled="t" stroked="f" coordsize="21600,21600" o:gfxdata="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hslzntkAAAALAQAADwAAAAAAAAABACAAAAAi&#10;AAAAZHJzL2Rvd25yZXYueG1sUEsBAhQAFAAAAAgAh07iQM5yFTvQAQAAfAMAAA4AAAAAAAAAAQAg&#10;AAAAKAEAAGRycy9lMm9Eb2MueG1sUEsFBgAAAAAGAAYAWQEAAGoFAAAAAA==&#10;">
            <v:path/>
            <v:fill on="t" focussize="0,0"/>
            <v:stroke on="f" weight="1pt" joinstyle="miter"/>
            <v:imagedata o:title=""/>
            <o:lock v:ext="edit"/>
            <v:textbox>
              <w:txbxContent>
                <w:p/>
              </w:txbxContent>
            </v:textbox>
          </v:shape>
        </w:pict>
      </w:r>
      <w:r>
        <w:pict>
          <v:rect id="矩形 14" o:spid="_x0000_s1050" o:spt="1" style="position:absolute;left:0pt;margin-left:33.6pt;margin-top:256.75pt;height:69.6pt;width:160.65pt;z-index:251666432;mso-width-relative:page;mso-height-relative:page;" filled="f" stroked="f" coordsize="21600,21600" o:gfxdata="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">
            <v:path/>
            <v:fill on="f" focussize="0,0"/>
            <v:stroke on="f"/>
            <v:imagedata o:title=""/>
            <o:lock v:ext="edit"/>
            <v:textbox style="mso-fit-shape-to-text:t;">
              <w:txbxContent>
                <w:p>
                  <w:pPr>
                    <w:spacing w:line="360" w:lineRule="auto"/>
                    <w:jc w:val="center"/>
                    <w:rPr>
                      <w:kern w:val="0"/>
                      <w:sz w:val="28"/>
                      <w:szCs w:val="28"/>
                    </w:rPr>
                  </w:pPr>
                  <w:r>
                    <w:rPr>
                      <w:rFonts w:hint="eastAsia" w:ascii="Yu Gothic UI Semibold" w:hAnsi="Yu Gothic UI Semibold" w:eastAsia="宋体"/>
                      <w:color w:val="FFFFFF" w:themeColor="background1"/>
                      <w:kern w:val="24"/>
                      <w:sz w:val="72"/>
                      <w:szCs w:val="72"/>
                    </w:rPr>
                    <w:t>2019</w:t>
                  </w:r>
                </w:p>
              </w:txbxContent>
            </v:textbox>
          </v:rect>
        </w:pict>
      </w:r>
      <w:r>
        <w:pict>
          <v:shape id="椭圆 9" o:spid="_x0000_s1049" o:spt="3" type="#_x0000_t3" style="position:absolute;left:0pt;margin-left:62.2pt;margin-top:242.75pt;height:103.45pt;width:103.45pt;z-index:251665408;v-text-anchor:middle;mso-width-relative:page;mso-height-relative:page;" fillcolor="#1F2959" filled="t" stroked="f" coordsize="21600,21600" o:gfxdata="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0Chgu2AAAAAsBAAAP&#10;AAAAAAAAAAEAIAAAACIAAABkcnMvZG93bnJldi54bWxQSwECFAAUAAAACACHTuJAurh2Fd8BAACI&#10;AwAADgAAAAAAAAABACAAAAAnAQAAZHJzL2Uyb0RvYy54bWxQSwUGAAAAAAYABgBZAQAAeAUAAAAA&#10;">
            <v:path/>
            <v:fill on="t" focussize="0,0"/>
            <v:stroke on="f" weight="1pt" joinstyle="miter"/>
            <v:imagedata o:title=""/>
            <o:lock v:ext="edit"/>
            <v:textbox>
              <w:txbxContent>
                <w:p/>
              </w:txbxContent>
            </v:textbox>
          </v:shape>
        </w:pict>
      </w:r>
      <w:r>
        <w:pict>
          <v:group id="_x0000_s1046" o:spid="_x0000_s1046" o:spt="203" style="position:absolute;left:0pt;margin-left:1.25pt;margin-top:821.7pt;height:21.45pt;width:595.25pt;z-index:251662336;mso-width-relative:page;mso-height-relative:page;" coordorigin="1483,16692" coordsize="11905,429203" o:gfxdata="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01yfJdoAAAAMAQAADwAAAAAAAAABACAAAAAiAAAA&#10;ZHJzL2Rvd25yZXYueG1sUEsBAhQAFAAAAAgAh07iQGGYKE93AgAAlgYAAA4AAAAAAAAAAQAgAAAA&#10;KQEAAGRycy9lMm9Eb2MueG1sUEsFBgAAAAAGAAYAWQEAABIGAAAAAA==&#10;">
            <o:lock v:ext="edit"/>
            <v:rect id="矩形 6" o:spid="_x0000_s1048" o:spt="1" style="position:absolute;left:1483;top:16692;height:428;width:1125;v-text-anchor:middle;" fillcolor="#FDBC11" filled="t" stroked="f" coordsize="21600,21600" o:gfxdata="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k0zBvQAA&#10;ANoAAAAPAAAAAAAAAAEAIAAAACIAAABkcnMvZG93bnJldi54bWxQSwECFAAUAAAACACHTuJAMy8F&#10;njsAAAA5AAAAEAAAAAAAAAABACAAAAAMAQAAZHJzL3NoYXBleG1sLnhtbFBLBQYAAAAABgAGAFsB&#10;AAC2AwAAAAA=&#10;">
              <v:path/>
              <v:fill on="t" focussize="0,0"/>
              <v:stroke on="f" weight="1pt"/>
              <v:imagedata o:title=""/>
              <o:lock v:ext="edit"/>
            </v:rect>
            <v:rect id="矩形 7" o:spid="_x0000_s1047" o:spt="1" style="position:absolute;left:2608;top:16693;height:428;width:10780;v-text-anchor:middle;" fillcolor="#1F2959" filled="t" stroked="f" coordsize="21600,21600" o:gfxdata="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vRMRQrUAAADaAAAADwAA&#10;AAAAAAABACAAAAAiAAAAZHJzL2Rvd25yZXYueG1sUEsBAhQAFAAAAAgAh07iQDMvBZ47AAAAOQAA&#10;ABAAAAAAAAAAAQAgAAAABAEAAGRycy9zaGFwZXhtbC54bWxQSwUGAAAAAAYABgBbAQAArgMAAAAA&#10;">
              <v:path/>
              <v:fill on="t" focussize="0,0"/>
              <v:stroke on="f" weight="1pt"/>
              <v:imagedata o:title=""/>
              <o:lock v:ext="edit"/>
            </v:rect>
          </v:group>
        </w:pict>
      </w:r>
      <w:r>
        <w:pict>
          <v:group id="_x0000_s1043" o:spid="_x0000_s1043" o:spt="203" style="position:absolute;left:0pt;margin-left:-2.5pt;margin-top:0pt;height:308.5pt;width:600.25pt;z-index:-251657216;mso-width-relative:page;mso-height-relative:page;" coordorigin="13622,283" coordsize="12005,6170203" o:gfxdata="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">
            <o:lock v:ext="edit"/>
            <v:rect id="矩形 5" o:spid="_x0000_s1045" o:spt="1" style="position:absolute;left:13622;top:283;height:6170;width:12005;v-text-anchor:middle;" fillcolor="#FDBC11" filled="t" stroked="f" coordsize="21600,21600" o:gfxdata="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bf6Vq8AAAA&#10;2gAAAA8AAAAAAAAAAQAgAAAAIgAAAGRycy9kb3ducmV2LnhtbFBLAQIUABQAAAAIAIdO4kAzLwWe&#10;OwAAADkAAAAQAAAAAAAAAAEAIAAAAAsBAABkcnMvc2hhcGV4bWwueG1sUEsFBgAAAAAGAAYAWwEA&#10;ALUDAAAAAA==&#10;">
              <v:path/>
              <v:fill on="t" focussize="0,0"/>
              <v:stroke on="f" weight="1pt"/>
              <v:imagedata o:title=""/>
              <o:lock v:ext="edit"/>
            </v:rect>
            <v:shape id="_x0000_s1044" o:spid="_x0000_s1044" o:spt="202" type="#_x0000_t202" style="position:absolute;left:17229;top:5021;height:1392;width:8083;" filled="f" stroked="f" coordsize="21600,21600" o:gfxdata="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r8kay5AAAA2wAA&#10;AA8AAAAAAAAAAQAgAAAAIgAAAGRycy9kb3ducmV2LnhtbFBLAQIUABQAAAAIAIdO4kAzLwWeOwAA&#10;ADkAAAAQAAAAAAAAAAEAIAAAAAgBAABkcnMvc2hhcGV4bWwueG1sUEsFBgAAAAAGAAYAWwEAALID&#10;AAAAAA==&#10;">
              <v:path/>
              <v:fill on="f" focussize="0,0"/>
              <v:stroke on="f" joinstyle="miter"/>
              <v:imagedata o:title=""/>
              <o:lock v:ext="edit"/>
              <v:textbox style="mso-fit-shape-to-text:t;">
                <w:txbxContent>
                  <w:p>
                    <w:pPr>
                      <w:jc w:val="left"/>
                      <w:rPr>
                        <w:color w:val="000000" w:themeColor="text1"/>
                        <w:kern w:val="0"/>
                        <w:sz w:val="92"/>
                        <w:szCs w:val="92"/>
                      </w:rPr>
                    </w:pPr>
                    <w:r>
                      <w:rPr>
                        <w:rFonts w:hint="eastAsia" w:ascii="思源黑体 HW Bold" w:hAnsi="思源黑体 HW Bold" w:eastAsia="思源黑体 HW Bold"/>
                        <w:color w:val="000000" w:themeColor="text1"/>
                        <w:kern w:val="24"/>
                        <w:sz w:val="92"/>
                        <w:szCs w:val="92"/>
                      </w:rPr>
                      <w:t>部门决算公开文本</w:t>
                    </w:r>
                  </w:p>
                </w:txbxContent>
              </v:textbox>
            </v:shape>
          </v:group>
        </w:pict>
      </w:r>
      <w:r>
        <w:pict>
          <v:rect id="矩形 11" o:spid="_x0000_s1042" o:spt="1" style="position:absolute;left:0pt;margin-left:184.75pt;margin-top:286.6pt;height:31.25pt;width:339.65pt;mso-wrap-style:none;z-index:251663360;mso-width-relative:page;mso-height-relative:page;" filled="f" stroked="f" coordsize="21600,21600" o:gfxdata="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">
            <v:path/>
            <v:fill on="f" focussize="0,0"/>
            <v:stroke on="f"/>
            <v:imagedata o:title=""/>
            <o:lock v:ext="edit"/>
            <v:textbox style="mso-fit-shape-to-text:t;">
              <w:txbxContent>
                <w:p/>
              </w:txbxContent>
            </v:textbox>
          </v:rect>
        </w:pict>
      </w:r>
      <w:r>
        <w:rPr>
          <w:rFonts w:hint="eastAsia"/>
          <w:lang w:val="en-US" w:eastAsia="zh-CN"/>
        </w:rPr>
        <w:t>+</w:t>
      </w:r>
    </w:p>
    <w:p/>
    <w:p>
      <w:pPr>
        <w:jc w:val="center"/>
        <w:rPr>
          <w:rFonts w:ascii="黑体" w:hAnsi="黑体" w:eastAsia="黑体" w:cs="黑体"/>
          <w:sz w:val="56"/>
          <w:szCs w:val="72"/>
        </w:rPr>
      </w:pPr>
    </w:p>
    <w:p>
      <w:pPr>
        <w:jc w:val="center"/>
        <w:rPr>
          <w:rFonts w:ascii="黑体" w:hAnsi="黑体" w:eastAsia="黑体" w:cs="黑体"/>
          <w:sz w:val="56"/>
          <w:szCs w:val="72"/>
        </w:rPr>
      </w:pPr>
    </w:p>
    <w:p>
      <w:pPr>
        <w:rPr>
          <w:rFonts w:ascii="黑体" w:hAnsi="Times New Roman" w:eastAsia="黑体" w:cs="Times New Roman"/>
          <w:sz w:val="48"/>
          <w:szCs w:val="48"/>
        </w:rPr>
      </w:pPr>
      <w:r>
        <w:rPr>
          <w:rFonts w:hint="eastAsia" w:ascii="黑体" w:hAnsi="Times New Roman" w:eastAsia="黑体" w:cs="Times New Roman"/>
          <w:sz w:val="48"/>
          <w:szCs w:val="48"/>
        </w:rPr>
        <w:br w:type="page"/>
      </w:r>
    </w:p>
    <w:p>
      <w:pPr>
        <w:tabs>
          <w:tab w:val="left" w:pos="2728"/>
        </w:tabs>
        <w:rPr>
          <w:rFonts w:ascii="黑体" w:hAnsi="Times New Roman" w:eastAsia="黑体" w:cs="Times New Roman"/>
          <w:sz w:val="48"/>
          <w:szCs w:val="48"/>
        </w:rPr>
      </w:pPr>
      <w:r>
        <w:rPr>
          <w:rFonts w:hint="eastAsia" w:ascii="黑体" w:hAnsi="Times New Roman" w:eastAsia="黑体" w:cs="Times New Roman"/>
          <w:sz w:val="48"/>
          <w:szCs w:val="48"/>
        </w:rPr>
        <w:tab/>
      </w:r>
    </w:p>
    <w:p>
      <w:pPr>
        <w:rPr>
          <w:rFonts w:ascii="黑体" w:hAnsi="黑体" w:eastAsia="黑体" w:cs="黑体"/>
          <w:sz w:val="56"/>
          <w:szCs w:val="72"/>
        </w:rPr>
      </w:pPr>
    </w:p>
    <w:p>
      <w:pPr>
        <w:rPr>
          <w:rFonts w:ascii="黑体" w:hAnsi="黑体" w:eastAsia="黑体" w:cs="黑体"/>
          <w:b/>
          <w:bCs/>
          <w:sz w:val="72"/>
          <w:szCs w:val="96"/>
        </w:rPr>
      </w:pPr>
      <w:r>
        <w:rPr>
          <w:rFonts w:hint="eastAsia" w:ascii="黑体" w:hAnsi="黑体" w:eastAsia="黑体" w:cs="黑体"/>
          <w:b/>
          <w:bCs/>
          <w:sz w:val="72"/>
          <w:szCs w:val="96"/>
        </w:rPr>
        <w:t>2019年度部门决算公开文本</w:t>
      </w:r>
    </w:p>
    <w:p>
      <w:pPr>
        <w:spacing w:line="36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60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pacing w:line="480" w:lineRule="auto"/>
        <w:jc w:val="center"/>
        <w:rPr>
          <w:rFonts w:ascii="黑体" w:hAnsi="黑体" w:eastAsia="黑体" w:cs="黑体"/>
          <w:sz w:val="56"/>
          <w:szCs w:val="72"/>
        </w:rPr>
      </w:pPr>
    </w:p>
    <w:p>
      <w:pPr>
        <w:snapToGrid w:val="0"/>
        <w:spacing w:line="480" w:lineRule="auto"/>
        <w:jc w:val="center"/>
        <w:rPr>
          <w:rFonts w:ascii="黑体" w:hAnsi="黑体" w:eastAsia="黑体" w:cs="黑体"/>
          <w:sz w:val="56"/>
          <w:szCs w:val="72"/>
        </w:rPr>
      </w:pPr>
    </w:p>
    <w:p>
      <w:pPr>
        <w:snapToGrid w:val="0"/>
        <w:ind w:firstLine="3520" w:firstLineChars="800"/>
        <w:jc w:val="both"/>
        <w:rPr>
          <w:rFonts w:hint="eastAsia" w:ascii="楷体_GB2312" w:hAnsi="楷体_GB2312" w:eastAsia="楷体_GB2312" w:cs="楷体_GB2312"/>
          <w:color w:val="000000" w:themeColor="text1"/>
          <w:kern w:val="0"/>
          <w:sz w:val="44"/>
          <w:szCs w:val="44"/>
          <w:lang w:val="en-US" w:eastAsia="zh-CN"/>
        </w:rPr>
      </w:pPr>
      <w:r>
        <w:rPr>
          <w:rFonts w:hint="eastAsia" w:ascii="楷体_GB2312" w:hAnsi="楷体_GB2312" w:eastAsia="楷体_GB2312" w:cs="楷体_GB2312"/>
          <w:color w:val="000000" w:themeColor="text1"/>
          <w:kern w:val="0"/>
          <w:sz w:val="44"/>
          <w:szCs w:val="44"/>
          <w:lang w:val="en-US" w:eastAsia="zh-CN"/>
        </w:rPr>
        <w:t>定州日报社</w:t>
      </w:r>
    </w:p>
    <w:p>
      <w:pPr>
        <w:snapToGrid w:val="0"/>
        <w:jc w:val="center"/>
        <w:rPr>
          <w:rFonts w:ascii="楷体_GB2312" w:hAnsi="楷体_GB2312" w:eastAsia="楷体_GB2312" w:cs="楷体_GB2312"/>
          <w:color w:val="000000" w:themeColor="text1"/>
          <w:kern w:val="0"/>
          <w:sz w:val="44"/>
          <w:szCs w:val="44"/>
        </w:rPr>
        <w:sectPr>
          <w:headerReference r:id="rId5" w:type="first"/>
          <w:footerReference r:id="rId6" w:type="first"/>
          <w:headerReference r:id="rId4" w:type="default"/>
          <w:type w:val="continuous"/>
          <w:pgSz w:w="11906" w:h="16838"/>
          <w:pgMar w:top="2041" w:right="1531" w:bottom="2041" w:left="1531" w:header="851" w:footer="992" w:gutter="0"/>
          <w:cols w:space="0" w:num="1"/>
          <w:titlePg/>
          <w:docGrid w:type="lines" w:linePitch="312" w:charSpace="0"/>
        </w:sectPr>
      </w:pPr>
      <w:r>
        <w:rPr>
          <w:rFonts w:hint="eastAsia" w:ascii="楷体_GB2312" w:hAnsi="楷体_GB2312" w:eastAsia="楷体_GB2312" w:cs="楷体_GB2312"/>
          <w:color w:val="000000" w:themeColor="text1"/>
          <w:kern w:val="0"/>
          <w:sz w:val="44"/>
          <w:szCs w:val="44"/>
          <w:lang w:val="en-US" w:eastAsia="zh-CN"/>
        </w:rPr>
        <w:t xml:space="preserve">  </w:t>
      </w:r>
      <w:r>
        <w:rPr>
          <w:rFonts w:hint="eastAsia" w:ascii="楷体_GB2312" w:hAnsi="楷体_GB2312" w:eastAsia="楷体_GB2312" w:cs="楷体_GB2312"/>
          <w:color w:val="000000" w:themeColor="text1"/>
          <w:kern w:val="0"/>
          <w:sz w:val="44"/>
          <w:szCs w:val="44"/>
        </w:rPr>
        <w:t>二〇二〇年十二月</w:t>
      </w:r>
    </w:p>
    <w:p>
      <w:pPr>
        <w:tabs>
          <w:tab w:val="left" w:pos="2728"/>
        </w:tabs>
        <w:jc w:val="center"/>
        <w:rPr>
          <w:rFonts w:ascii="黑体" w:hAnsi="Times New Roman" w:eastAsia="黑体" w:cs="Times New Roman"/>
          <w:sz w:val="48"/>
          <w:szCs w:val="48"/>
        </w:rPr>
      </w:pPr>
      <w:r>
        <w:rPr>
          <w:rFonts w:hint="eastAsia" w:ascii="黑体" w:hAnsi="Times New Roman" w:eastAsia="黑体" w:cs="Times New Roman"/>
          <w:sz w:val="48"/>
          <w:szCs w:val="48"/>
        </w:rPr>
        <w:t>目    录</w:t>
      </w: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仿宋_GB2312" w:cs="Times New Roman"/>
          <w:sz w:val="24"/>
          <w:szCs w:val="32"/>
        </w:rPr>
      </w:pPr>
      <w:r>
        <w:rPr>
          <w:rFonts w:ascii="Times New Roman" w:hAnsi="Times New Roman" w:eastAsia="黑体" w:cs="Times New Roman"/>
          <w:sz w:val="32"/>
          <w:szCs w:val="32"/>
        </w:rPr>
        <w:t>第一部分   部门概况</w:t>
      </w:r>
    </w:p>
    <w:p>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一、部门</w:t>
      </w:r>
      <w:r>
        <w:rPr>
          <w:rFonts w:hint="eastAsia" w:ascii="Times New Roman" w:hAnsi="Times New Roman" w:eastAsia="仿宋_GB2312" w:cs="Times New Roman"/>
          <w:sz w:val="32"/>
          <w:szCs w:val="32"/>
        </w:rPr>
        <w:t>职责</w:t>
      </w:r>
    </w:p>
    <w:p>
      <w:pPr>
        <w:widowControl/>
        <w:spacing w:after="160" w:line="580" w:lineRule="exact"/>
        <w:ind w:firstLine="1273" w:firstLineChars="398"/>
        <w:rPr>
          <w:rFonts w:ascii="Times New Roman" w:hAnsi="Times New Roman" w:eastAsia="仿宋_GB2312" w:cs="Times New Roman"/>
          <w:sz w:val="32"/>
          <w:szCs w:val="32"/>
        </w:rPr>
      </w:pPr>
      <w:r>
        <w:rPr>
          <w:rFonts w:ascii="Times New Roman" w:hAnsi="Times New Roman" w:eastAsia="仿宋_GB2312" w:cs="Times New Roman"/>
          <w:sz w:val="32"/>
          <w:szCs w:val="32"/>
        </w:rPr>
        <w:t>二、</w:t>
      </w:r>
      <w:r>
        <w:rPr>
          <w:rFonts w:hint="eastAsia" w:ascii="Times New Roman" w:hAnsi="Times New Roman" w:eastAsia="仿宋_GB2312" w:cs="Times New Roman"/>
          <w:sz w:val="32"/>
          <w:szCs w:val="32"/>
        </w:rPr>
        <w:t>机构设置</w:t>
      </w:r>
    </w:p>
    <w:p>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第二部分   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年部门决算情况说明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一、收入支出决算总体情况说明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二、收入决算情况说明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三、支出决算情况说明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四、财政拨款收入支出决算总体情况说明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w:t>
      </w:r>
      <w:r>
        <w:rPr>
          <w:rFonts w:ascii="Times New Roman" w:hAnsi="Times New Roman" w:eastAsia="仿宋_GB2312" w:cs="Times New Roman"/>
          <w:sz w:val="32"/>
          <w:szCs w:val="32"/>
        </w:rPr>
        <w:t>“三公”经费支出决算情况说明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w:t>
      </w:r>
      <w:r>
        <w:rPr>
          <w:rFonts w:ascii="Times New Roman" w:hAnsi="Times New Roman" w:eastAsia="仿宋_GB2312" w:cs="Times New Roman"/>
          <w:sz w:val="32"/>
          <w:szCs w:val="32"/>
        </w:rPr>
        <w:t>、预算绩效情况说明</w:t>
      </w:r>
    </w:p>
    <w:p>
      <w:pPr>
        <w:widowControl/>
        <w:spacing w:after="160" w:line="580" w:lineRule="exact"/>
        <w:ind w:left="640"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w:t>
      </w:r>
      <w:r>
        <w:rPr>
          <w:rFonts w:ascii="Times New Roman" w:hAnsi="Times New Roman" w:eastAsia="仿宋_GB2312" w:cs="Times New Roman"/>
          <w:sz w:val="32"/>
          <w:szCs w:val="32"/>
        </w:rPr>
        <w:t>、其他重要事项的说明</w:t>
      </w:r>
    </w:p>
    <w:p>
      <w:pPr>
        <w:widowControl/>
        <w:spacing w:after="160" w:line="58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第三部分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名词解释</w:t>
      </w:r>
    </w:p>
    <w:p>
      <w:pPr>
        <w:widowControl/>
        <w:spacing w:after="160" w:line="580" w:lineRule="exact"/>
        <w:ind w:firstLine="640" w:firstLineChars="200"/>
        <w:rPr>
          <w:rFonts w:ascii="Times New Roman" w:hAnsi="Times New Roman" w:eastAsia="仿宋_GB2312" w:cs="Times New Roman"/>
          <w:sz w:val="20"/>
          <w:szCs w:val="32"/>
        </w:rPr>
      </w:pPr>
      <w:r>
        <w:rPr>
          <w:rFonts w:ascii="Times New Roman" w:hAnsi="Times New Roman" w:eastAsia="黑体" w:cs="Times New Roman"/>
          <w:sz w:val="32"/>
          <w:szCs w:val="32"/>
        </w:rPr>
        <w:t>第</w:t>
      </w:r>
      <w:r>
        <w:rPr>
          <w:rFonts w:hint="eastAsia" w:ascii="Times New Roman" w:hAnsi="Times New Roman" w:eastAsia="黑体" w:cs="Times New Roman"/>
          <w:sz w:val="32"/>
          <w:szCs w:val="32"/>
        </w:rPr>
        <w:t>四</w:t>
      </w:r>
      <w:r>
        <w:rPr>
          <w:rFonts w:ascii="Times New Roman" w:hAnsi="Times New Roman" w:eastAsia="黑体" w:cs="Times New Roman"/>
          <w:sz w:val="32"/>
          <w:szCs w:val="32"/>
        </w:rPr>
        <w:t>部分</w:t>
      </w:r>
      <w:r>
        <w:rPr>
          <w:rFonts w:hint="eastAsia" w:ascii="Times New Roman" w:hAnsi="Times New Roman" w:eastAsia="黑体" w:cs="Times New Roman"/>
          <w:sz w:val="32"/>
          <w:szCs w:val="32"/>
        </w:rPr>
        <w:t xml:space="preserve">  </w:t>
      </w:r>
      <w:r>
        <w:rPr>
          <w:rFonts w:ascii="Times New Roman" w:hAnsi="Times New Roman" w:eastAsia="黑体" w:cs="Times New Roman"/>
          <w:sz w:val="32"/>
          <w:szCs w:val="32"/>
        </w:rPr>
        <w:t>201</w:t>
      </w:r>
      <w:r>
        <w:rPr>
          <w:rFonts w:hint="eastAsia" w:ascii="Times New Roman" w:hAnsi="Times New Roman" w:eastAsia="黑体" w:cs="Times New Roman"/>
          <w:sz w:val="32"/>
          <w:szCs w:val="32"/>
        </w:rPr>
        <w:t>9</w:t>
      </w:r>
      <w:r>
        <w:rPr>
          <w:rFonts w:ascii="Times New Roman" w:hAnsi="Times New Roman" w:eastAsia="黑体" w:cs="Times New Roman"/>
          <w:sz w:val="32"/>
          <w:szCs w:val="32"/>
        </w:rPr>
        <w:t>年度部门决算报表</w:t>
      </w: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sectPr>
          <w:headerReference r:id="rId8" w:type="first"/>
          <w:footerReference r:id="rId10" w:type="first"/>
          <w:headerReference r:id="rId7" w:type="default"/>
          <w:footerReference r:id="rId9" w:type="default"/>
          <w:type w:val="continuous"/>
          <w:pgSz w:w="11906" w:h="16838"/>
          <w:pgMar w:top="2041" w:right="1531" w:bottom="2041" w:left="1531" w:header="851" w:footer="992" w:gutter="0"/>
          <w:cols w:space="0" w:num="1"/>
          <w:titlePg/>
          <w:docGrid w:type="lines" w:linePitch="312" w:charSpace="0"/>
        </w:sect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pPr>
        <w:widowControl/>
        <w:spacing w:line="580" w:lineRule="exact"/>
        <w:ind w:firstLine="640" w:firstLineChars="200"/>
        <w:rPr>
          <w:rFonts w:eastAsia="黑体"/>
          <w:sz w:val="32"/>
          <w:szCs w:val="32"/>
        </w:rPr>
      </w:pPr>
    </w:p>
    <w:p>
      <w:r>
        <w:rPr>
          <w:sz w:val="72"/>
        </w:rPr>
        <w:pict>
          <v:shape id="_x0000_s1041" o:spid="_x0000_s1041" o:spt="202" type="#_x0000_t202" style="position:absolute;left:0pt;margin-left:-85.7pt;margin-top:80.7pt;height:263.1pt;width:613.65pt;z-index:251667456;v-text-anchor:middle;mso-width-relative:page;mso-height-relative:page;" fillcolor="#FFD966" filled="t" stroked="t" coordsize="21600,21600" o:gfxdata="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Bn1Xrb2gAAAA0BAAAPAAAAAAAAAAEAIAAAACIAAABkcnMvZG93bnJl&#10;di54bWxQSwECFAAUAAAACACHTuJAbIoM920CAADfBAAADgAAAAAAAAABACAAAAApAQAAZHJzL2Uy&#10;b0RvYy54bWxQSwUGAAAAAAYABgBZAQAACAYAAAAA&#10;">
            <v:path/>
            <v:fill type="pattern" on="t" color2="#FFFFFF" o:title="image1" focussize="0,0" r:id="rId25"/>
            <v:stroke weight="1pt" color="#FFD966" joinstyle="round"/>
            <v:imagedata o:title=""/>
            <o:lock v:ext="edit"/>
            <v:textbox>
              <w:txbxContent>
                <w:p>
                  <w:pPr>
                    <w:widowControl/>
                    <w:jc w:val="center"/>
                    <w:rPr>
                      <w:rFonts w:ascii="黑体" w:hAnsi="黑体" w:eastAsia="黑体" w:cs="黑体"/>
                      <w:color w:val="000000" w:themeColor="text1"/>
                      <w:sz w:val="96"/>
                      <w:szCs w:val="96"/>
                    </w:rPr>
                  </w:pPr>
                  <w:r>
                    <w:rPr>
                      <w:rFonts w:hint="eastAsia" w:ascii="黑体" w:hAnsi="黑体" w:eastAsia="黑体" w:cs="黑体"/>
                      <w:color w:val="000000" w:themeColor="text1"/>
                      <w:sz w:val="96"/>
                      <w:szCs w:val="96"/>
                    </w:rPr>
                    <w:t>第一部分  部门概况</w:t>
                  </w:r>
                </w:p>
              </w:txbxContent>
            </v:textbox>
          </v:shape>
        </w:pict>
      </w:r>
      <w:r>
        <w:br w:type="page"/>
      </w:r>
    </w:p>
    <w:p>
      <w:pPr>
        <w:pStyle w:val="2"/>
        <w:numPr>
          <w:ilvl w:val="0"/>
          <w:numId w:val="1"/>
        </w:numPr>
        <w:spacing w:before="0" w:after="0" w:line="580" w:lineRule="exact"/>
        <w:ind w:firstLine="640" w:firstLineChars="200"/>
        <w:jc w:val="left"/>
        <w:rPr>
          <w:rFonts w:hint="eastAsia" w:ascii="黑体" w:eastAsia="黑体" w:cs="黑体"/>
          <w:b w:val="0"/>
          <w:bCs w:val="0"/>
          <w:kern w:val="0"/>
          <w:sz w:val="32"/>
          <w:szCs w:val="32"/>
        </w:rPr>
      </w:pPr>
      <w:r>
        <w:rPr>
          <w:rFonts w:hint="eastAsia" w:ascii="黑体" w:eastAsia="黑体" w:cs="黑体"/>
          <w:b w:val="0"/>
          <w:bCs w:val="0"/>
          <w:kern w:val="0"/>
          <w:sz w:val="32"/>
          <w:szCs w:val="32"/>
        </w:rPr>
        <w:t>部门职责</w:t>
      </w:r>
    </w:p>
    <w:p>
      <w:pPr>
        <w:widowControl/>
        <w:spacing w:line="560" w:lineRule="exact"/>
        <w:ind w:firstLine="640"/>
        <w:jc w:val="left"/>
        <w:rPr>
          <w:rFonts w:ascii="仿宋_GB2312" w:hAnsi="仿宋_GB2312" w:eastAsia="仿宋_GB2312" w:cs="仿宋_GB2312"/>
          <w:color w:val="000000"/>
          <w:kern w:val="0"/>
          <w:sz w:val="32"/>
          <w:szCs w:val="32"/>
        </w:rPr>
      </w:pPr>
      <w:r>
        <w:rPr>
          <w:rFonts w:hint="eastAsia" w:ascii="仿宋_GB2312" w:hAnsi="宋体" w:eastAsia="仿宋_GB2312" w:cs="宋体"/>
          <w:kern w:val="0"/>
          <w:sz w:val="32"/>
          <w:szCs w:val="32"/>
        </w:rPr>
        <w:t>部门职责，</w:t>
      </w:r>
      <w:r>
        <w:rPr>
          <w:rFonts w:hint="eastAsia" w:ascii="仿宋_GB2312" w:hAnsi="仿宋_GB2312" w:eastAsia="仿宋_GB2312" w:cs="仿宋_GB2312"/>
          <w:color w:val="000000"/>
          <w:kern w:val="0"/>
          <w:sz w:val="32"/>
          <w:szCs w:val="32"/>
        </w:rPr>
        <w:t>定州日报社的主要职责是：《定州日报》为中共定州市委机关报。办报宗旨和任务是：以党的基本路线和“三个代表”为指针，坚持为社会主义服务和为人民服务的两为方针，以科学的理论武装人，以正确的舆论引导人，以高尚的精神塑造人，以优秀的作品鼓舞人，认真学习宣传马列主义、毛泽东思想、邓小平理论和“三个代表”重要思想，宣传党的方针政策，紧密配合市委、市政府的中心工作，反映两个文明建设中的先进经验和事迹，传播经济信息和科学文化知识，反映人民群众的意见和要求。</w:t>
      </w:r>
    </w:p>
    <w:p>
      <w:pPr>
        <w:keepNext/>
        <w:keepLines/>
        <w:spacing w:line="580" w:lineRule="exact"/>
        <w:ind w:firstLine="640" w:firstLineChars="200"/>
        <w:jc w:val="left"/>
        <w:outlineLvl w:val="0"/>
        <w:rPr>
          <w:rFonts w:ascii="黑体" w:hAnsi="Calibri" w:eastAsia="黑体" w:cs="黑体"/>
          <w:kern w:val="0"/>
          <w:sz w:val="32"/>
          <w:szCs w:val="32"/>
        </w:rPr>
      </w:pPr>
      <w:r>
        <w:rPr>
          <w:rFonts w:hint="eastAsia" w:ascii="黑体" w:hAnsi="Calibri" w:eastAsia="黑体" w:cs="黑体"/>
          <w:kern w:val="0"/>
          <w:sz w:val="32"/>
          <w:szCs w:val="32"/>
        </w:rPr>
        <w:t>二、机构设置</w:t>
      </w:r>
    </w:p>
    <w:p>
      <w:pPr>
        <w:spacing w:line="580" w:lineRule="exact"/>
        <w:ind w:firstLine="640" w:firstLineChars="200"/>
        <w:rPr>
          <w:rFonts w:ascii="仿宋_GB2312" w:hAnsi="Calibri" w:eastAsia="仿宋_GB2312" w:cs="ArialUnicodeMS"/>
          <w:kern w:val="0"/>
          <w:sz w:val="32"/>
          <w:szCs w:val="32"/>
        </w:rPr>
      </w:pPr>
      <w:r>
        <w:rPr>
          <w:rFonts w:hint="eastAsia" w:ascii="仿宋_GB2312" w:hAnsi="Calibri" w:eastAsia="仿宋_GB2312" w:cs="ArialUnicodeMS"/>
          <w:kern w:val="0"/>
          <w:sz w:val="32"/>
          <w:szCs w:val="32"/>
        </w:rPr>
        <w:t xml:space="preserve">从决算编报单位构成看，纳入2019 年度本部门决算汇编范围的独立核算单位（以下简称“单位”）共 </w:t>
      </w:r>
      <w:r>
        <w:rPr>
          <w:rFonts w:hint="eastAsia" w:ascii="仿宋_GB2312" w:hAnsi="Calibri" w:eastAsia="仿宋_GB2312" w:cs="ArialUnicodeMS"/>
          <w:kern w:val="0"/>
          <w:sz w:val="32"/>
          <w:szCs w:val="32"/>
          <w:lang w:val="en-US" w:eastAsia="zh-CN"/>
        </w:rPr>
        <w:t>1</w:t>
      </w:r>
      <w:r>
        <w:rPr>
          <w:rFonts w:hint="eastAsia" w:ascii="仿宋_GB2312" w:hAnsi="Calibri" w:eastAsia="仿宋_GB2312" w:cs="ArialUnicodeMS"/>
          <w:kern w:val="0"/>
          <w:sz w:val="32"/>
          <w:szCs w:val="32"/>
        </w:rPr>
        <w:t>个，具体情况如下：</w:t>
      </w:r>
    </w:p>
    <w:tbl>
      <w:tblPr>
        <w:tblStyle w:val="8"/>
        <w:tblpPr w:leftFromText="180" w:rightFromText="180" w:vertAnchor="text" w:horzAnchor="page" w:tblpXSpec="center" w:tblpY="10"/>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2784"/>
        <w:gridCol w:w="2662"/>
        <w:gridCol w:w="31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85"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序号</w:t>
            </w:r>
          </w:p>
        </w:tc>
        <w:tc>
          <w:tcPr>
            <w:tcW w:w="2784"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单位名称</w:t>
            </w:r>
          </w:p>
        </w:tc>
        <w:tc>
          <w:tcPr>
            <w:tcW w:w="2662"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单位基本性质</w:t>
            </w:r>
          </w:p>
        </w:tc>
        <w:tc>
          <w:tcPr>
            <w:tcW w:w="3149" w:type="dxa"/>
            <w:vAlign w:val="center"/>
          </w:tcPr>
          <w:p>
            <w:pPr>
              <w:spacing w:line="560" w:lineRule="exact"/>
              <w:jc w:val="center"/>
              <w:rPr>
                <w:rFonts w:ascii="仿宋_GB2312" w:hAnsi="Calibri" w:eastAsia="仿宋_GB2312" w:cs="ArialUnicodeMS"/>
                <w:b/>
                <w:bCs/>
                <w:kern w:val="0"/>
                <w:sz w:val="28"/>
                <w:szCs w:val="28"/>
              </w:rPr>
            </w:pPr>
            <w:r>
              <w:rPr>
                <w:rFonts w:hint="eastAsia" w:ascii="仿宋_GB2312" w:hAnsi="Calibri" w:eastAsia="仿宋_GB2312" w:cs="ArialUnicodeMS"/>
                <w:b/>
                <w:bCs/>
                <w:kern w:val="0"/>
                <w:sz w:val="28"/>
                <w:szCs w:val="28"/>
              </w:rPr>
              <w:t>经费形式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line="560" w:lineRule="exact"/>
              <w:jc w:val="center"/>
              <w:rPr>
                <w:rFonts w:ascii="仿宋_GB2312" w:hAnsi="Calibri" w:eastAsia="仿宋_GB2312" w:cs="ArialUnicodeMS"/>
                <w:kern w:val="0"/>
                <w:sz w:val="28"/>
                <w:szCs w:val="28"/>
              </w:rPr>
            </w:pPr>
            <w:r>
              <w:rPr>
                <w:rFonts w:hint="eastAsia" w:ascii="仿宋_GB2312" w:hAnsi="Calibri" w:eastAsia="仿宋_GB2312" w:cs="ArialUnicodeMS"/>
                <w:kern w:val="0"/>
                <w:sz w:val="28"/>
                <w:szCs w:val="28"/>
              </w:rPr>
              <w:t>1</w:t>
            </w:r>
          </w:p>
        </w:tc>
        <w:tc>
          <w:tcPr>
            <w:tcW w:w="2784" w:type="dxa"/>
          </w:tcPr>
          <w:p>
            <w:pPr>
              <w:spacing w:line="560" w:lineRule="exact"/>
              <w:rPr>
                <w:rFonts w:hint="default" w:ascii="仿宋_GB2312" w:hAnsi="Calibri" w:eastAsia="仿宋_GB2312" w:cs="ArialUnicodeMS"/>
                <w:kern w:val="0"/>
                <w:sz w:val="28"/>
                <w:szCs w:val="28"/>
                <w:lang w:val="en-US" w:eastAsia="zh-CN"/>
              </w:rPr>
            </w:pPr>
            <w:r>
              <w:rPr>
                <w:rFonts w:hint="eastAsia" w:ascii="仿宋_GB2312" w:hAnsi="Calibri" w:eastAsia="仿宋_GB2312" w:cs="ArialUnicodeMS"/>
                <w:kern w:val="0"/>
                <w:sz w:val="28"/>
                <w:szCs w:val="28"/>
                <w:lang w:val="en-US" w:eastAsia="zh-CN"/>
              </w:rPr>
              <w:t>定州日报社</w:t>
            </w:r>
          </w:p>
        </w:tc>
        <w:tc>
          <w:tcPr>
            <w:tcW w:w="2662" w:type="dxa"/>
          </w:tcPr>
          <w:p>
            <w:pPr>
              <w:spacing w:line="560" w:lineRule="exact"/>
              <w:jc w:val="center"/>
              <w:rPr>
                <w:rFonts w:hint="default" w:ascii="仿宋_GB2312" w:hAnsi="Calibri" w:eastAsia="仿宋_GB2312" w:cs="ArialUnicodeMS"/>
                <w:kern w:val="0"/>
                <w:sz w:val="28"/>
                <w:szCs w:val="28"/>
                <w:lang w:val="en-US" w:eastAsia="zh-CN"/>
              </w:rPr>
            </w:pPr>
            <w:r>
              <w:rPr>
                <w:rFonts w:hint="eastAsia" w:ascii="仿宋_GB2312" w:hAnsi="Calibri" w:eastAsia="仿宋_GB2312" w:cs="ArialUnicodeMS"/>
                <w:kern w:val="0"/>
                <w:sz w:val="28"/>
                <w:szCs w:val="28"/>
                <w:lang w:val="en-US" w:eastAsia="zh-CN"/>
              </w:rPr>
              <w:t>财政补助事业单位</w:t>
            </w:r>
          </w:p>
        </w:tc>
        <w:tc>
          <w:tcPr>
            <w:tcW w:w="3149" w:type="dxa"/>
          </w:tcPr>
          <w:p>
            <w:pPr>
              <w:spacing w:line="560" w:lineRule="exact"/>
              <w:jc w:val="center"/>
              <w:rPr>
                <w:rFonts w:hint="default" w:ascii="仿宋_GB2312" w:hAnsi="Calibri" w:eastAsia="仿宋_GB2312" w:cs="ArialUnicodeMS"/>
                <w:kern w:val="0"/>
                <w:sz w:val="28"/>
                <w:szCs w:val="28"/>
                <w:lang w:val="en-US" w:eastAsia="zh-CN"/>
              </w:rPr>
            </w:pPr>
            <w:r>
              <w:rPr>
                <w:rFonts w:hint="eastAsia" w:ascii="仿宋_GB2312" w:hAnsi="Calibri" w:eastAsia="仿宋_GB2312" w:cs="ArialUnicodeMS"/>
                <w:kern w:val="0"/>
                <w:sz w:val="28"/>
                <w:szCs w:val="28"/>
                <w:lang w:val="en-US" w:eastAsia="zh-CN"/>
              </w:rPr>
              <w:t>财政性资金基本保证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line="560" w:lineRule="exact"/>
              <w:jc w:val="center"/>
              <w:rPr>
                <w:rFonts w:ascii="仿宋_GB2312" w:hAnsi="Calibri" w:eastAsia="仿宋_GB2312" w:cs="ArialUnicodeMS"/>
                <w:kern w:val="0"/>
                <w:sz w:val="28"/>
                <w:szCs w:val="28"/>
              </w:rPr>
            </w:pPr>
          </w:p>
        </w:tc>
        <w:tc>
          <w:tcPr>
            <w:tcW w:w="2784" w:type="dxa"/>
          </w:tcPr>
          <w:p>
            <w:pPr>
              <w:spacing w:line="560" w:lineRule="exact"/>
              <w:rPr>
                <w:rFonts w:ascii="仿宋_GB2312" w:hAnsi="Calibri" w:eastAsia="仿宋_GB2312" w:cs="ArialUnicodeMS"/>
                <w:kern w:val="0"/>
                <w:sz w:val="28"/>
                <w:szCs w:val="28"/>
              </w:rPr>
            </w:pPr>
          </w:p>
        </w:tc>
        <w:tc>
          <w:tcPr>
            <w:tcW w:w="2662" w:type="dxa"/>
          </w:tcPr>
          <w:p>
            <w:pPr>
              <w:spacing w:line="560" w:lineRule="exact"/>
              <w:jc w:val="center"/>
              <w:rPr>
                <w:rFonts w:ascii="仿宋_GB2312" w:hAnsi="Calibri" w:eastAsia="仿宋_GB2312" w:cs="ArialUnicodeMS"/>
                <w:kern w:val="0"/>
                <w:sz w:val="28"/>
                <w:szCs w:val="28"/>
              </w:rPr>
            </w:pPr>
          </w:p>
        </w:tc>
        <w:tc>
          <w:tcPr>
            <w:tcW w:w="3149" w:type="dxa"/>
          </w:tcPr>
          <w:p>
            <w:pPr>
              <w:spacing w:line="560" w:lineRule="exact"/>
              <w:jc w:val="center"/>
              <w:rPr>
                <w:rFonts w:ascii="仿宋_GB2312" w:hAnsi="Calibri" w:eastAsia="仿宋_GB2312" w:cs="ArialUnicodeM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85" w:type="dxa"/>
          </w:tcPr>
          <w:p>
            <w:pPr>
              <w:spacing w:line="560" w:lineRule="exact"/>
              <w:jc w:val="center"/>
              <w:rPr>
                <w:rFonts w:ascii="仿宋_GB2312" w:hAnsi="Calibri" w:eastAsia="仿宋_GB2312" w:cs="ArialUnicodeMS"/>
                <w:kern w:val="0"/>
                <w:sz w:val="28"/>
                <w:szCs w:val="28"/>
              </w:rPr>
            </w:pPr>
          </w:p>
        </w:tc>
        <w:tc>
          <w:tcPr>
            <w:tcW w:w="2784" w:type="dxa"/>
          </w:tcPr>
          <w:p>
            <w:pPr>
              <w:spacing w:line="560" w:lineRule="exact"/>
              <w:rPr>
                <w:rFonts w:ascii="仿宋_GB2312" w:hAnsi="Calibri" w:eastAsia="仿宋_GB2312" w:cs="ArialUnicodeMS"/>
                <w:kern w:val="0"/>
                <w:sz w:val="28"/>
                <w:szCs w:val="28"/>
              </w:rPr>
            </w:pPr>
          </w:p>
        </w:tc>
        <w:tc>
          <w:tcPr>
            <w:tcW w:w="2662" w:type="dxa"/>
          </w:tcPr>
          <w:p>
            <w:pPr>
              <w:spacing w:line="560" w:lineRule="exact"/>
              <w:jc w:val="center"/>
              <w:rPr>
                <w:rFonts w:ascii="仿宋_GB2312" w:hAnsi="Calibri" w:eastAsia="仿宋_GB2312" w:cs="ArialUnicodeMS"/>
                <w:kern w:val="0"/>
                <w:sz w:val="28"/>
                <w:szCs w:val="28"/>
              </w:rPr>
            </w:pPr>
          </w:p>
        </w:tc>
        <w:tc>
          <w:tcPr>
            <w:tcW w:w="3149" w:type="dxa"/>
          </w:tcPr>
          <w:p>
            <w:pPr>
              <w:spacing w:line="560" w:lineRule="exact"/>
              <w:jc w:val="center"/>
              <w:rPr>
                <w:rFonts w:ascii="仿宋_GB2312" w:hAnsi="Calibri" w:eastAsia="仿宋_GB2312" w:cs="ArialUnicodeM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85" w:type="dxa"/>
            <w:tcBorders>
              <w:bottom w:val="single" w:color="auto" w:sz="4" w:space="0"/>
            </w:tcBorders>
          </w:tcPr>
          <w:p>
            <w:pPr>
              <w:spacing w:line="560" w:lineRule="exact"/>
              <w:jc w:val="center"/>
              <w:rPr>
                <w:rFonts w:ascii="仿宋_GB2312" w:hAnsi="Calibri" w:eastAsia="仿宋_GB2312" w:cs="ArialUnicodeMS"/>
                <w:kern w:val="0"/>
                <w:sz w:val="28"/>
                <w:szCs w:val="28"/>
              </w:rPr>
            </w:pPr>
          </w:p>
        </w:tc>
        <w:tc>
          <w:tcPr>
            <w:tcW w:w="2784" w:type="dxa"/>
            <w:tcBorders>
              <w:bottom w:val="single" w:color="auto" w:sz="4" w:space="0"/>
            </w:tcBorders>
          </w:tcPr>
          <w:p>
            <w:pPr>
              <w:spacing w:line="560" w:lineRule="exact"/>
              <w:rPr>
                <w:rFonts w:ascii="仿宋_GB2312" w:hAnsi="Calibri" w:eastAsia="仿宋_GB2312" w:cs="ArialUnicodeMS"/>
                <w:kern w:val="0"/>
                <w:sz w:val="28"/>
                <w:szCs w:val="28"/>
              </w:rPr>
            </w:pPr>
          </w:p>
        </w:tc>
        <w:tc>
          <w:tcPr>
            <w:tcW w:w="2662" w:type="dxa"/>
            <w:tcBorders>
              <w:bottom w:val="single" w:color="auto" w:sz="4" w:space="0"/>
            </w:tcBorders>
          </w:tcPr>
          <w:p>
            <w:pPr>
              <w:spacing w:line="560" w:lineRule="exact"/>
              <w:jc w:val="center"/>
              <w:rPr>
                <w:rFonts w:ascii="仿宋_GB2312" w:hAnsi="Calibri" w:eastAsia="仿宋_GB2312" w:cs="ArialUnicodeMS"/>
                <w:kern w:val="0"/>
                <w:sz w:val="28"/>
                <w:szCs w:val="28"/>
              </w:rPr>
            </w:pPr>
          </w:p>
        </w:tc>
        <w:tc>
          <w:tcPr>
            <w:tcW w:w="3149" w:type="dxa"/>
            <w:tcBorders>
              <w:bottom w:val="single" w:color="auto" w:sz="4" w:space="0"/>
            </w:tcBorders>
          </w:tcPr>
          <w:p>
            <w:pPr>
              <w:spacing w:line="560" w:lineRule="exact"/>
              <w:jc w:val="center"/>
              <w:rPr>
                <w:rFonts w:ascii="仿宋_GB2312" w:hAnsi="Calibri" w:eastAsia="仿宋_GB2312" w:cs="ArialUnicodeMS"/>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80" w:type="dxa"/>
            <w:gridSpan w:val="4"/>
            <w:tcBorders>
              <w:top w:val="single" w:color="auto" w:sz="4" w:space="0"/>
              <w:left w:val="nil"/>
              <w:bottom w:val="nil"/>
              <w:right w:val="nil"/>
            </w:tcBorders>
          </w:tcPr>
          <w:p>
            <w:pPr>
              <w:spacing w:line="560" w:lineRule="exact"/>
              <w:ind w:firstLine="560" w:firstLineChars="200"/>
              <w:jc w:val="left"/>
              <w:rPr>
                <w:rFonts w:ascii="仿宋_GB2312" w:hAnsi="Calibri" w:eastAsia="仿宋_GB2312" w:cs="ArialUnicodeMS"/>
                <w:kern w:val="0"/>
                <w:sz w:val="28"/>
                <w:szCs w:val="28"/>
              </w:rPr>
            </w:pPr>
          </w:p>
        </w:tc>
      </w:tr>
    </w:tbl>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pPr>
    </w:p>
    <w:p>
      <w:pPr>
        <w:widowControl/>
        <w:spacing w:after="160" w:line="580" w:lineRule="exact"/>
        <w:ind w:firstLine="640" w:firstLineChars="200"/>
        <w:rPr>
          <w:rFonts w:ascii="Times New Roman" w:hAnsi="Times New Roman" w:eastAsia="黑体" w:cs="Times New Roman"/>
          <w:sz w:val="32"/>
          <w:szCs w:val="32"/>
        </w:rPr>
        <w:sectPr>
          <w:footerReference r:id="rId13" w:type="first"/>
          <w:headerReference r:id="rId11" w:type="default"/>
          <w:footerReference r:id="rId12" w:type="default"/>
          <w:pgSz w:w="11906" w:h="16838"/>
          <w:pgMar w:top="2041" w:right="1531" w:bottom="2041" w:left="1531" w:header="851" w:footer="992" w:gutter="0"/>
          <w:pgNumType w:fmt="numberInDash" w:start="1"/>
          <w:cols w:space="0" w:num="1"/>
          <w:titlePg/>
          <w:docGrid w:type="lines" w:linePitch="312" w:charSpace="0"/>
        </w:sectPr>
      </w:pPr>
    </w:p>
    <w:p>
      <w:pPr>
        <w:widowControl/>
        <w:spacing w:after="160" w:line="580" w:lineRule="exact"/>
        <w:ind w:firstLine="640" w:firstLineChars="200"/>
        <w:rPr>
          <w:rFonts w:ascii="Times New Roman" w:hAnsi="Times New Roman" w:eastAsia="黑体" w:cs="Times New Roman"/>
          <w:sz w:val="32"/>
          <w:szCs w:val="32"/>
        </w:rPr>
        <w:sectPr>
          <w:headerReference r:id="rId14" w:type="default"/>
          <w:type w:val="continuous"/>
          <w:pgSz w:w="11906" w:h="16838"/>
          <w:pgMar w:top="2041" w:right="1531" w:bottom="2041" w:left="1531" w:header="851" w:footer="992" w:gutter="0"/>
          <w:pgNumType w:fmt="numberInDash"/>
          <w:cols w:space="0" w:num="1"/>
          <w:titlePg/>
          <w:docGrid w:type="lines" w:linePitch="312" w:charSpace="0"/>
        </w:sectPr>
      </w:pPr>
    </w:p>
    <w:p>
      <w:pPr>
        <w:widowControl/>
        <w:spacing w:after="160" w:line="580" w:lineRule="exact"/>
        <w:ind w:firstLine="1440" w:firstLineChars="200"/>
        <w:rPr>
          <w:rFonts w:ascii="Times New Roman" w:hAnsi="Times New Roman" w:eastAsia="黑体" w:cs="Times New Roman"/>
          <w:sz w:val="32"/>
          <w:szCs w:val="32"/>
        </w:rPr>
        <w:sectPr>
          <w:pgSz w:w="11906" w:h="16838"/>
          <w:pgMar w:top="2041" w:right="1531" w:bottom="2041" w:left="1531" w:header="851" w:footer="992" w:gutter="0"/>
          <w:pgNumType w:fmt="numberInDash"/>
          <w:cols w:space="0" w:num="1"/>
          <w:titlePg/>
          <w:docGrid w:type="lines" w:linePitch="312" w:charSpace="0"/>
        </w:sectPr>
      </w:pPr>
      <w:r>
        <w:rPr>
          <w:sz w:val="72"/>
        </w:rPr>
        <w:pict>
          <v:shape id="_x0000_s1040" o:spid="_x0000_s1040" o:spt="202" type="#_x0000_t202" style="position:absolute;left:0pt;margin-left:-85.7pt;margin-top:238.15pt;height:173.25pt;width:613.65pt;z-index:251668480;mso-width-relative:page;mso-height-relative:page;" filled="f" stroked="f" coordsize="21600,21600" o:gfxdata="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Crro+T3gAAAA0BAAAPAAAAAAAAAAEAIAAAACIAAABkcnMvZG93bnJldi54bWxQSwECFAAUAAAA&#10;CACHTuJAwy8eESECAAAdBAAADgAAAAAAAAABACAAAAAtAQAAZHJzL2Uyb0RvYy54bWxQSwUGAAAA&#10;AAYABgBZAQAAwAUAAAAA&#10;">
            <v:path/>
            <v:fill on="f" focussize="0,0"/>
            <v:stroke on="f" weight="0.5pt" joinstyle="miter"/>
            <v:imagedata o:title=""/>
            <o:lock v:ext="edit"/>
            <v:textbox>
              <w:txbxContent>
                <w:p>
                  <w:pPr>
                    <w:widowControl/>
                    <w:jc w:val="center"/>
                    <w:rPr>
                      <w:rFonts w:ascii="黑体" w:hAnsi="黑体" w:eastAsia="黑体" w:cs="黑体"/>
                      <w:color w:val="000000" w:themeColor="text1"/>
                      <w:sz w:val="96"/>
                      <w:szCs w:val="96"/>
                    </w:rPr>
                  </w:pPr>
                  <w:r>
                    <w:rPr>
                      <w:rFonts w:hint="eastAsia" w:ascii="黑体" w:hAnsi="黑体" w:eastAsia="黑体" w:cs="黑体"/>
                      <w:color w:val="000000" w:themeColor="text1"/>
                      <w:sz w:val="96"/>
                      <w:szCs w:val="96"/>
                    </w:rPr>
                    <w:t xml:space="preserve"> </w:t>
                  </w:r>
                </w:p>
                <w:p>
                  <w:pPr>
                    <w:widowControl/>
                    <w:jc w:val="center"/>
                    <w:rPr>
                      <w:rFonts w:ascii="黑体" w:hAnsi="黑体" w:eastAsia="黑体" w:cs="黑体"/>
                      <w:color w:val="000000" w:themeColor="text1"/>
                      <w:sz w:val="96"/>
                      <w:szCs w:val="96"/>
                    </w:rPr>
                  </w:pPr>
                </w:p>
              </w:txbxContent>
            </v:textbox>
          </v:shape>
        </w:pict>
      </w:r>
    </w:p>
    <w:p>
      <w:pPr>
        <w:widowControl/>
        <w:spacing w:line="580" w:lineRule="exact"/>
        <w:ind w:firstLine="640" w:firstLineChars="200"/>
        <w:rPr>
          <w:rFonts w:eastAsia="黑体"/>
          <w:sz w:val="32"/>
          <w:szCs w:val="3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r>
        <w:rPr>
          <w:sz w:val="72"/>
        </w:rPr>
        <w:pict>
          <v:shape id="_x0000_s1039" o:spid="_x0000_s1039" o:spt="202" type="#_x0000_t202" style="position:absolute;left:0pt;margin-left:-90.8pt;margin-top:4.35pt;height:263.1pt;width:613.65pt;z-index:251670528;v-text-anchor:middle;mso-width-relative:page;mso-height-relative:page;" fillcolor="#FFD966" filled="t" stroked="t" coordsize="21600,21600" o:gfxdata="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lgEw63AAAAAsBAAAPAAAAAAAAAAEAIAAAACIAAABkcnMvZG93bnJldi54bWxQSwECFAAUAAAA&#10;CACHTuJArxU8kFwCAAC6BAAADgAAAAAAAAABACAAAAArAQAAZHJzL2Uyb0RvYy54bWxQSwUGAAAA&#10;AAYABgBZAQAA+QUAAAAA&#10;">
            <v:path/>
            <v:fill type="pattern" on="t" color2="#FFFFFF" o:title="image1" focussize="0,0" r:id="rId25"/>
            <v:stroke weight="0.5pt" color="#FFD966" joinstyle="round"/>
            <v:imagedata o:title=""/>
            <o:lock v:ext="edit"/>
            <v:textbox>
              <w:txbxContent>
                <w:p>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第二部分 </w:t>
                  </w:r>
                </w:p>
                <w:p>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2019年部门决算情况说明</w:t>
                  </w:r>
                </w:p>
                <w:p/>
              </w:txbxContent>
            </v:textbox>
          </v:shape>
        </w:pict>
      </w: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一、收入</w:t>
      </w:r>
      <w:r>
        <w:rPr>
          <w:rFonts w:hint="eastAsia" w:ascii="黑体" w:hAnsi="Cambria" w:eastAsia="黑体" w:cs="黑体"/>
          <w:kern w:val="0"/>
          <w:sz w:val="32"/>
          <w:szCs w:val="32"/>
        </w:rPr>
        <w:t>支出</w:t>
      </w:r>
      <w:r>
        <w:rPr>
          <w:rFonts w:hint="eastAsia" w:ascii="黑体" w:hAnsi="Calibri" w:eastAsia="黑体" w:cs="Times New Roman"/>
          <w:sz w:val="32"/>
          <w:szCs w:val="32"/>
        </w:rPr>
        <w:t>决算总体情况说明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本部门2019年度收</w:t>
      </w:r>
      <w:r>
        <w:rPr>
          <w:rFonts w:hint="eastAsia" w:ascii="仿宋_GB2312" w:hAnsi="Times New Roman" w:eastAsia="仿宋_GB2312" w:cs="DengXian-Regular"/>
          <w:sz w:val="32"/>
          <w:szCs w:val="32"/>
          <w:lang w:val="en-US" w:eastAsia="zh-CN"/>
        </w:rPr>
        <w:t>入</w:t>
      </w:r>
      <w:r>
        <w:rPr>
          <w:rFonts w:hint="eastAsia" w:ascii="仿宋_GB2312" w:hAnsi="Times New Roman" w:eastAsia="仿宋_GB2312" w:cs="DengXian-Regular"/>
          <w:sz w:val="32"/>
          <w:szCs w:val="32"/>
        </w:rPr>
        <w:t>总计（含结转和结余）857</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93万元。与2018年度决算相比，收</w:t>
      </w:r>
      <w:r>
        <w:rPr>
          <w:rFonts w:hint="eastAsia" w:ascii="仿宋_GB2312" w:hAnsi="Times New Roman" w:eastAsia="仿宋_GB2312" w:cs="DengXian-Regular"/>
          <w:sz w:val="32"/>
          <w:szCs w:val="32"/>
          <w:lang w:val="en-US" w:eastAsia="zh-CN"/>
        </w:rPr>
        <w:t>入</w:t>
      </w:r>
      <w:r>
        <w:rPr>
          <w:rFonts w:hint="eastAsia" w:ascii="仿宋_GB2312" w:hAnsi="Times New Roman" w:eastAsia="仿宋_GB2312" w:cs="DengXian-Regular"/>
          <w:sz w:val="32"/>
          <w:szCs w:val="32"/>
        </w:rPr>
        <w:t>增加</w:t>
      </w:r>
      <w:r>
        <w:rPr>
          <w:rFonts w:hint="eastAsia" w:ascii="仿宋_GB2312" w:hAnsi="Times New Roman" w:eastAsia="仿宋_GB2312" w:cs="DengXian-Regular"/>
          <w:sz w:val="32"/>
          <w:szCs w:val="32"/>
          <w:lang w:val="en-US" w:eastAsia="zh-CN"/>
        </w:rPr>
        <w:t>3.24</w:t>
      </w:r>
      <w:r>
        <w:rPr>
          <w:rFonts w:hint="eastAsia" w:ascii="仿宋_GB2312" w:hAnsi="Times New Roman" w:eastAsia="仿宋_GB2312" w:cs="DengXian-Regular"/>
          <w:sz w:val="32"/>
          <w:szCs w:val="32"/>
        </w:rPr>
        <w:t>万元，增长</w:t>
      </w:r>
      <w:r>
        <w:rPr>
          <w:rFonts w:hint="eastAsia" w:ascii="仿宋_GB2312" w:hAnsi="Times New Roman" w:eastAsia="仿宋_GB2312" w:cs="DengXian-Regular"/>
          <w:sz w:val="32"/>
          <w:szCs w:val="32"/>
          <w:lang w:val="en-US" w:eastAsia="zh-CN"/>
        </w:rPr>
        <w:t>0.4</w:t>
      </w:r>
      <w:r>
        <w:rPr>
          <w:rFonts w:hint="eastAsia" w:ascii="仿宋_GB2312" w:hAnsi="Times New Roman" w:eastAsia="仿宋_GB2312" w:cs="DengXian-Regular"/>
          <w:sz w:val="32"/>
          <w:szCs w:val="32"/>
        </w:rPr>
        <w:t>%，主要原因是</w:t>
      </w:r>
      <w:r>
        <w:rPr>
          <w:rFonts w:hint="eastAsia" w:ascii="仿宋_GB2312" w:eastAsia="仿宋_GB2312"/>
          <w:sz w:val="32"/>
          <w:szCs w:val="32"/>
          <w:lang w:val="en-US" w:eastAsia="zh-CN"/>
        </w:rPr>
        <w:t>报纸发行收入增加及人员经费增加</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2019年度</w:t>
      </w:r>
      <w:r>
        <w:rPr>
          <w:rFonts w:hint="eastAsia" w:ascii="仿宋_GB2312" w:hAnsi="Times New Roman" w:eastAsia="仿宋_GB2312" w:cs="DengXian-Regular"/>
          <w:sz w:val="32"/>
          <w:szCs w:val="32"/>
          <w:lang w:val="en-US" w:eastAsia="zh-CN"/>
        </w:rPr>
        <w:t>支出</w:t>
      </w:r>
      <w:r>
        <w:rPr>
          <w:rFonts w:hint="eastAsia" w:ascii="仿宋_GB2312" w:hAnsi="Times New Roman" w:eastAsia="仿宋_GB2312" w:cs="DengXian-Regular"/>
          <w:sz w:val="32"/>
          <w:szCs w:val="32"/>
        </w:rPr>
        <w:t>总计</w:t>
      </w:r>
      <w:r>
        <w:rPr>
          <w:rFonts w:hint="eastAsia" w:ascii="仿宋_GB2312" w:hAnsi="Times New Roman" w:eastAsia="仿宋_GB2312" w:cs="DengXian-Regular"/>
          <w:sz w:val="32"/>
          <w:szCs w:val="32"/>
          <w:lang w:val="en-US" w:eastAsia="zh-CN"/>
        </w:rPr>
        <w:t>834.10</w:t>
      </w:r>
      <w:r>
        <w:rPr>
          <w:rFonts w:hint="eastAsia" w:ascii="仿宋_GB2312" w:hAnsi="Times New Roman" w:eastAsia="仿宋_GB2312" w:cs="DengXian-Regular"/>
          <w:sz w:val="32"/>
          <w:szCs w:val="32"/>
        </w:rPr>
        <w:t>万元。与2018年度决算相比，增加</w:t>
      </w:r>
      <w:r>
        <w:rPr>
          <w:rFonts w:hint="eastAsia" w:ascii="仿宋_GB2312" w:hAnsi="Times New Roman" w:eastAsia="仿宋_GB2312" w:cs="DengXian-Regular"/>
          <w:sz w:val="32"/>
          <w:szCs w:val="32"/>
          <w:lang w:val="en-US" w:eastAsia="zh-CN"/>
        </w:rPr>
        <w:t>10.65</w:t>
      </w:r>
      <w:r>
        <w:rPr>
          <w:rFonts w:hint="eastAsia" w:ascii="仿宋_GB2312" w:hAnsi="Times New Roman" w:eastAsia="仿宋_GB2312" w:cs="DengXian-Regular"/>
          <w:sz w:val="32"/>
          <w:szCs w:val="32"/>
        </w:rPr>
        <w:t>万元，增长</w:t>
      </w:r>
      <w:r>
        <w:rPr>
          <w:rFonts w:hint="eastAsia" w:ascii="仿宋_GB2312" w:hAnsi="Times New Roman" w:eastAsia="仿宋_GB2312" w:cs="DengXian-Regular"/>
          <w:sz w:val="32"/>
          <w:szCs w:val="32"/>
          <w:lang w:val="en-US" w:eastAsia="zh-CN"/>
        </w:rPr>
        <w:t>1.29</w:t>
      </w:r>
      <w:r>
        <w:rPr>
          <w:rFonts w:hint="eastAsia" w:ascii="仿宋_GB2312" w:hAnsi="Times New Roman" w:eastAsia="仿宋_GB2312" w:cs="DengXian-Regular"/>
          <w:sz w:val="32"/>
          <w:szCs w:val="32"/>
        </w:rPr>
        <w:t>%，主要原因是</w:t>
      </w:r>
      <w:r>
        <w:rPr>
          <w:rFonts w:hint="eastAsia" w:ascii="仿宋_GB2312" w:eastAsia="仿宋_GB2312"/>
          <w:sz w:val="32"/>
          <w:szCs w:val="32"/>
          <w:lang w:val="en-US" w:eastAsia="zh-CN"/>
        </w:rPr>
        <w:t>报纸发行成本增加及人员经费增加</w:t>
      </w:r>
      <w:r>
        <w:rPr>
          <w:rFonts w:hint="eastAsia" w:ascii="仿宋_GB2312" w:hAnsi="Times New Roman" w:eastAsia="仿宋_GB2312" w:cs="DengXian-Regular"/>
          <w:sz w:val="32"/>
          <w:szCs w:val="32"/>
        </w:rPr>
        <w:t>。</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二、收入决算情况说明</w:t>
      </w:r>
    </w:p>
    <w:p>
      <w:pPr>
        <w:adjustRightInd w:val="0"/>
        <w:snapToGrid w:val="0"/>
        <w:spacing w:line="580" w:lineRule="exact"/>
        <w:ind w:firstLine="640" w:firstLineChars="200"/>
        <w:rPr>
          <w:rFonts w:hint="eastAsia" w:ascii="仿宋_GB2312" w:hAnsi="Times New Roman" w:eastAsia="仿宋_GB2312" w:cs="DengXian-Regular"/>
          <w:sz w:val="32"/>
          <w:szCs w:val="32"/>
          <w:highlight w:val="yellow"/>
          <w:lang w:eastAsia="zh-CN"/>
        </w:rPr>
      </w:pPr>
      <w:r>
        <w:rPr>
          <w:rFonts w:hint="eastAsia" w:ascii="仿宋_GB2312" w:hAnsi="Times New Roman" w:eastAsia="仿宋_GB2312" w:cs="DengXian-Regular"/>
          <w:sz w:val="32"/>
          <w:szCs w:val="32"/>
        </w:rPr>
        <w:t>本部门2019年度本年收入合计829</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05万元，其中：财政拨款收入829</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05万元，占</w:t>
      </w:r>
      <w:r>
        <w:rPr>
          <w:rFonts w:hint="eastAsia" w:ascii="仿宋_GB2312" w:hAnsi="Times New Roman" w:eastAsia="仿宋_GB2312" w:cs="DengXian-Regular"/>
          <w:sz w:val="32"/>
          <w:szCs w:val="32"/>
          <w:lang w:val="en-US" w:eastAsia="zh-CN"/>
        </w:rPr>
        <w:t>100</w:t>
      </w:r>
      <w:r>
        <w:rPr>
          <w:rFonts w:hint="eastAsia" w:ascii="仿宋_GB2312" w:hAnsi="Times New Roman" w:eastAsia="仿宋_GB2312" w:cs="DengXian-Regular"/>
          <w:sz w:val="32"/>
          <w:szCs w:val="32"/>
        </w:rPr>
        <w:t>%；事业收入</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%；经营收入</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%；其他收入</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%。如图所示</w:t>
      </w:r>
      <w:r>
        <w:rPr>
          <w:rFonts w:hint="eastAsia" w:ascii="仿宋_GB2312" w:hAnsi="Times New Roman" w:eastAsia="仿宋_GB2312" w:cs="DengXian-Regular"/>
          <w:sz w:val="32"/>
          <w:szCs w:val="32"/>
          <w:lang w:eastAsia="zh-CN"/>
        </w:rPr>
        <w:t>：</w:t>
      </w:r>
    </w:p>
    <w:p>
      <w:pPr>
        <w:adjustRightInd w:val="0"/>
        <w:snapToGrid w:val="0"/>
        <w:spacing w:line="580" w:lineRule="exact"/>
        <w:ind w:firstLine="1260" w:firstLineChars="600"/>
        <w:rPr>
          <w:rFonts w:ascii="仿宋_GB2312" w:hAnsi="Times New Roman" w:eastAsia="仿宋_GB2312" w:cs="DengXian-Regular"/>
          <w:sz w:val="32"/>
          <w:szCs w:val="32"/>
        </w:rPr>
      </w:pPr>
      <w:r>
        <w:rPr>
          <w:rFonts w:ascii="Times New Roman" w:hAnsi="Times New Roman" w:eastAsia="宋体" w:cs="Times New Roman"/>
          <w:szCs w:val="24"/>
        </w:rPr>
        <w:pict>
          <v:group id="_x0000_s1036" o:spid="_x0000_s1036" o:spt="203" style="position:absolute;left:0pt;margin-left:71.65pt;margin-top:19.55pt;height:217.5pt;width:308.75pt;z-index:251669504;mso-width-relative:page;mso-height-relative:page;" coordorigin="6817,180284" coordsize="5156,3464203" o:gfxdata="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">
            <o:lock v:ext="edit"/>
            <v:shape id="图片 1" o:spid="_x0000_s1038" o:spt="75" type="#_x0000_t75" style="position:absolute;left:6817;top:180284;height:2988;width:5156;" filled="f" o:preferrelative="t" stroked="f" coordsize="21600,21600" o:gfxdata="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K2xj+S2AAAA3AAAAA8A&#10;AAAAAAAAAQAgAAAAIgAAAGRycy9kb3ducmV2LnhtbFBLAQIUABQAAAAIAIdO4kAzLwWeOwAAADkA&#10;AAAQAAAAAAAAAAEAIAAAAAUBAABkcnMvc2hhcGV4bWwueG1sUEsFBgAAAAAGAAYAWwEAAK8DAAAA&#10;AA==&#10;">
              <v:path/>
              <v:fill on="f" focussize="0,0"/>
              <v:stroke on="f" joinstyle="miter"/>
              <v:imagedata r:id="rId26" cropleft="2131f" croptop="1490f" cropright="1218f" cropbottom="5217f" o:title=""/>
              <o:lock v:ext="edit" aspectratio="t"/>
            </v:shape>
            <v:shape id="文本框 32" o:spid="_x0000_s1037" o:spt="202" type="#_x0000_t202" style="position:absolute;left:7580;top:183134;height:615;width:3630;" stroked="f" coordsize="21600,21600" o:gfxdata="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0XtbAtwAAANwAAAAP&#10;AAAAAAAAAAEAIAAAACIAAABkcnMvZG93bnJldi54bWxQSwECFAAUAAAACACHTuJAMy8FnjsAAAA5&#10;AAAAEAAAAAAAAAABACAAAAAGAQAAZHJzL3NoYXBleG1sLnhtbFBLBQYAAAAABgAGAFsBAACwAwAA&#10;AAA=&#10;">
              <v:path/>
              <v:fill focussize="0,0"/>
              <v:stroke on="f" weight="0.5pt" joinstyle="miter"/>
              <v:imagedata o:title=""/>
              <o:lock v:ext="edit"/>
              <v:textbox>
                <w:txbxContent>
                  <w:p>
                    <w:pPr>
                      <w:adjustRightInd w:val="0"/>
                      <w:snapToGrid w:val="0"/>
                      <w:spacing w:after="160" w:line="560" w:lineRule="exact"/>
                      <w:jc w:val="center"/>
                      <w:rPr>
                        <w:rFonts w:ascii="仿宋_GB2312" w:hAnsi="Times New Roman" w:eastAsia="仿宋_GB2312" w:cs="DengXian-Regular"/>
                        <w:sz w:val="28"/>
                        <w:szCs w:val="28"/>
                      </w:rPr>
                    </w:pPr>
                    <w:r>
                      <w:rPr>
                        <w:rFonts w:hint="eastAsia" w:ascii="仿宋_GB2312" w:hAnsi="Times New Roman" w:eastAsia="仿宋_GB2312" w:cs="DengXian-Regular"/>
                        <w:sz w:val="28"/>
                        <w:szCs w:val="28"/>
                      </w:rPr>
                      <w:t>图X：收入构成情况</w:t>
                    </w:r>
                  </w:p>
                  <w:p>
                    <w:pPr>
                      <w:spacing w:after="160" w:line="480" w:lineRule="auto"/>
                      <w:rPr>
                        <w:rFonts w:ascii="Times New Roman" w:hAnsi="Times New Roman" w:eastAsia="宋体" w:cs="Times New Roman"/>
                        <w:sz w:val="20"/>
                      </w:rPr>
                    </w:pPr>
                  </w:p>
                </w:txbxContent>
              </v:textbox>
            </v:shape>
          </v:group>
        </w:pict>
      </w:r>
    </w:p>
    <w:p>
      <w:pPr>
        <w:adjustRightInd w:val="0"/>
        <w:snapToGrid w:val="0"/>
        <w:spacing w:after="0" w:line="240" w:lineRule="auto"/>
        <w:ind w:firstLine="315" w:firstLineChars="150"/>
        <w:rPr>
          <w:rFonts w:hint="eastAsia" w:ascii="仿宋_GB2312" w:eastAsia="仿宋_GB2312" w:cs="DengXian-Regular"/>
          <w:sz w:val="32"/>
          <w:szCs w:val="32"/>
          <w:lang w:eastAsia="zh-CN"/>
        </w:rPr>
      </w:pPr>
      <w:r>
        <w:rPr>
          <w:rFonts w:hint="eastAsia"/>
        </w:rPr>
        <w:drawing>
          <wp:inline distT="0" distB="0" distL="0" distR="0">
            <wp:extent cx="4967605" cy="2423795"/>
            <wp:effectExtent l="0" t="0" r="4445" b="14605"/>
            <wp:docPr id="1" name="图表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三、支出决算情况说明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本部门2019年度本年支出合计834</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10万元，其中：基本支出</w:t>
      </w:r>
      <w:r>
        <w:rPr>
          <w:rFonts w:hint="eastAsia" w:ascii="仿宋_GB2312" w:hAnsi="Times New Roman" w:eastAsia="仿宋_GB2312" w:cs="DengXian-Regular"/>
          <w:sz w:val="32"/>
          <w:szCs w:val="32"/>
          <w:lang w:val="en-US" w:eastAsia="zh-CN"/>
        </w:rPr>
        <w:t>834.10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100</w:t>
      </w:r>
      <w:r>
        <w:rPr>
          <w:rFonts w:hint="eastAsia" w:ascii="仿宋_GB2312" w:hAnsi="Times New Roman" w:eastAsia="仿宋_GB2312" w:cs="DengXian-Regular"/>
          <w:sz w:val="32"/>
          <w:szCs w:val="32"/>
        </w:rPr>
        <w:t>%；项目支出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%；经营支出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如图所示：</w:t>
      </w:r>
    </w:p>
    <w:p>
      <w:pPr>
        <w:ind w:firstLine="630" w:firstLineChars="300"/>
      </w:pPr>
      <w:r>
        <w:rPr>
          <w:rFonts w:hint="eastAsia"/>
        </w:rPr>
        <w:drawing>
          <wp:inline distT="0" distB="0" distL="0" distR="0">
            <wp:extent cx="4967605" cy="2423795"/>
            <wp:effectExtent l="0" t="0" r="4445" b="14605"/>
            <wp:docPr id="23" name="图表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四、</w:t>
      </w:r>
      <w:r>
        <w:rPr>
          <w:rFonts w:hint="eastAsia" w:ascii="黑体" w:hAnsi="Cambria" w:eastAsia="黑体" w:cs="黑体"/>
          <w:kern w:val="0"/>
          <w:sz w:val="32"/>
          <w:szCs w:val="32"/>
        </w:rPr>
        <w:t>财政</w:t>
      </w:r>
      <w:r>
        <w:rPr>
          <w:rFonts w:hint="eastAsia" w:ascii="黑体" w:hAnsi="Calibri" w:eastAsia="黑体" w:cs="Times New Roman"/>
          <w:sz w:val="32"/>
          <w:szCs w:val="32"/>
        </w:rPr>
        <w:t>拨款收入支出决算总体情况说明</w:t>
      </w:r>
    </w:p>
    <w:p>
      <w:pPr>
        <w:snapToGrid w:val="0"/>
        <w:spacing w:line="580" w:lineRule="exact"/>
        <w:ind w:firstLine="643" w:firstLine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（一）财政拨款收支与201</w:t>
      </w:r>
      <w:r>
        <w:rPr>
          <w:rFonts w:hint="eastAsia" w:ascii="楷体_GB2312" w:hAnsi="Times New Roman" w:eastAsia="楷体_GB2312" w:cs="DengXian-Bold"/>
          <w:b/>
          <w:bCs/>
          <w:sz w:val="32"/>
          <w:szCs w:val="32"/>
          <w:lang w:val="en-US" w:eastAsia="zh-CN"/>
        </w:rPr>
        <w:t>9</w:t>
      </w:r>
      <w:r>
        <w:rPr>
          <w:rFonts w:hint="eastAsia" w:ascii="楷体_GB2312" w:hAnsi="Times New Roman" w:eastAsia="楷体_GB2312" w:cs="DengXian-Bold"/>
          <w:b/>
          <w:bCs/>
          <w:sz w:val="32"/>
          <w:szCs w:val="32"/>
        </w:rPr>
        <w:t xml:space="preserve"> 年度决算对比情况</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本部门2019年度形成的财政拨款收支均为一般公共预算财政拨款，其中本年收入829</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05万元,比2018年度增加</w:t>
      </w:r>
      <w:r>
        <w:rPr>
          <w:rFonts w:hint="eastAsia" w:ascii="仿宋_GB2312" w:hAnsi="Times New Roman" w:eastAsia="仿宋_GB2312" w:cs="DengXian-Regular"/>
          <w:sz w:val="32"/>
          <w:szCs w:val="32"/>
          <w:lang w:val="en-US" w:eastAsia="zh-CN"/>
        </w:rPr>
        <w:t>10.71</w:t>
      </w:r>
      <w:r>
        <w:rPr>
          <w:rFonts w:hint="eastAsia" w:ascii="仿宋_GB2312" w:hAnsi="Times New Roman" w:eastAsia="仿宋_GB2312" w:cs="DengXian-Regular"/>
          <w:sz w:val="32"/>
          <w:szCs w:val="32"/>
        </w:rPr>
        <w:t>万元，增长</w:t>
      </w:r>
      <w:r>
        <w:rPr>
          <w:rFonts w:hint="eastAsia" w:ascii="仿宋_GB2312" w:hAnsi="Times New Roman" w:eastAsia="仿宋_GB2312" w:cs="DengXian-Regular"/>
          <w:sz w:val="32"/>
          <w:szCs w:val="32"/>
          <w:lang w:val="en-US" w:eastAsia="zh-CN"/>
        </w:rPr>
        <w:t>1.3</w:t>
      </w:r>
      <w:r>
        <w:rPr>
          <w:rFonts w:hint="eastAsia" w:ascii="仿宋_GB2312" w:hAnsi="Times New Roman" w:eastAsia="仿宋_GB2312" w:cs="DengXian-Regular"/>
          <w:sz w:val="32"/>
          <w:szCs w:val="32"/>
        </w:rPr>
        <w:t>%，主要是</w:t>
      </w:r>
      <w:r>
        <w:rPr>
          <w:rFonts w:hint="eastAsia" w:ascii="仿宋_GB2312" w:eastAsia="仿宋_GB2312"/>
          <w:sz w:val="32"/>
          <w:szCs w:val="32"/>
          <w:lang w:val="en-US" w:eastAsia="zh-CN"/>
        </w:rPr>
        <w:t>报纸发行收入增加及人员经费增加</w:t>
      </w:r>
      <w:r>
        <w:rPr>
          <w:rFonts w:hint="eastAsia" w:ascii="仿宋_GB2312" w:hAnsi="Times New Roman" w:eastAsia="仿宋_GB2312" w:cs="DengXian-Regular"/>
          <w:sz w:val="32"/>
          <w:szCs w:val="32"/>
        </w:rPr>
        <w:t>；本年支出</w:t>
      </w:r>
      <w:r>
        <w:rPr>
          <w:rFonts w:hint="eastAsia" w:ascii="仿宋_GB2312" w:hAnsi="Times New Roman" w:eastAsia="仿宋_GB2312" w:cs="DengXian-Regular"/>
          <w:sz w:val="32"/>
          <w:szCs w:val="32"/>
          <w:lang w:val="en-US" w:eastAsia="zh-CN"/>
        </w:rPr>
        <w:t>834.10</w:t>
      </w:r>
      <w:r>
        <w:rPr>
          <w:rFonts w:hint="eastAsia" w:ascii="仿宋_GB2312" w:hAnsi="Times New Roman" w:eastAsia="仿宋_GB2312" w:cs="DengXian-Regular"/>
          <w:sz w:val="32"/>
          <w:szCs w:val="32"/>
        </w:rPr>
        <w:t>万元，比2018年度增加</w:t>
      </w:r>
      <w:r>
        <w:rPr>
          <w:rFonts w:hint="eastAsia" w:ascii="仿宋_GB2312" w:hAnsi="Times New Roman" w:eastAsia="仿宋_GB2312" w:cs="DengXian-Regular"/>
          <w:sz w:val="32"/>
          <w:szCs w:val="32"/>
          <w:lang w:val="en-US" w:eastAsia="zh-CN"/>
        </w:rPr>
        <w:t>10.65</w:t>
      </w:r>
      <w:r>
        <w:rPr>
          <w:rFonts w:hint="eastAsia" w:ascii="仿宋_GB2312" w:hAnsi="Times New Roman" w:eastAsia="仿宋_GB2312" w:cs="DengXian-Regular"/>
          <w:sz w:val="32"/>
          <w:szCs w:val="32"/>
        </w:rPr>
        <w:t>万元，增长</w:t>
      </w:r>
      <w:r>
        <w:rPr>
          <w:rFonts w:hint="eastAsia" w:ascii="仿宋_GB2312" w:hAnsi="Times New Roman" w:eastAsia="仿宋_GB2312" w:cs="DengXian-Regular"/>
          <w:sz w:val="32"/>
          <w:szCs w:val="32"/>
          <w:lang w:val="en-US" w:eastAsia="zh-CN"/>
        </w:rPr>
        <w:t>1.3</w:t>
      </w:r>
      <w:r>
        <w:rPr>
          <w:rFonts w:hint="eastAsia" w:ascii="仿宋_GB2312" w:hAnsi="Times New Roman" w:eastAsia="仿宋_GB2312" w:cs="DengXian-Regular"/>
          <w:sz w:val="32"/>
          <w:szCs w:val="32"/>
        </w:rPr>
        <w:t>%，主要是</w:t>
      </w:r>
      <w:r>
        <w:rPr>
          <w:rFonts w:hint="eastAsia" w:ascii="仿宋_GB2312" w:eastAsia="仿宋_GB2312"/>
          <w:sz w:val="32"/>
          <w:szCs w:val="32"/>
          <w:lang w:val="en-US" w:eastAsia="zh-CN"/>
        </w:rPr>
        <w:t>报纸发行成本增加及人员经费增加</w:t>
      </w:r>
      <w:r>
        <w:rPr>
          <w:rFonts w:hint="eastAsia" w:ascii="仿宋_GB2312" w:hAnsi="Times New Roman" w:eastAsia="仿宋_GB2312" w:cs="DengXian-Regular"/>
          <w:sz w:val="32"/>
          <w:szCs w:val="32"/>
        </w:rPr>
        <w:t>。</w:t>
      </w:r>
    </w:p>
    <w:p>
      <w:pPr>
        <w:adjustRightInd w:val="0"/>
        <w:snapToGrid w:val="0"/>
        <w:spacing w:after="0" w:line="240" w:lineRule="auto"/>
        <w:ind w:firstLine="480" w:firstLineChars="150"/>
        <w:rPr>
          <w:rFonts w:ascii="仿宋_GB2312" w:eastAsia="仿宋_GB2312" w:cs="DengXian-Regular"/>
          <w:sz w:val="32"/>
          <w:szCs w:val="32"/>
          <w:highlight w:val="yellow"/>
        </w:rPr>
      </w:pPr>
      <w:r>
        <w:rPr>
          <w:rFonts w:hint="eastAsia" w:ascii="仿宋_GB2312" w:eastAsia="仿宋_GB2312" w:cs="DengXian-Regular"/>
          <w:sz w:val="32"/>
          <w:szCs w:val="32"/>
        </w:rPr>
        <w:drawing>
          <wp:inline distT="0" distB="0" distL="0" distR="0">
            <wp:extent cx="4837430" cy="2498090"/>
            <wp:effectExtent l="0" t="0" r="0" b="0"/>
            <wp:docPr id="31" name="图表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pPr>
        <w:adjustRightInd w:val="0"/>
        <w:snapToGrid w:val="0"/>
        <w:spacing w:after="0" w:line="580" w:lineRule="exact"/>
        <w:rPr>
          <w:rFonts w:ascii="仿宋_GB2312" w:eastAsia="仿宋_GB2312" w:cs="DengXian-Regular"/>
          <w:sz w:val="32"/>
          <w:szCs w:val="32"/>
          <w:highlight w:val="yellow"/>
        </w:rPr>
      </w:pPr>
    </w:p>
    <w:p>
      <w:pPr>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（二）财政拨款收支与年初预算数对比情况</w:t>
      </w:r>
    </w:p>
    <w:p>
      <w:pPr>
        <w:adjustRightInd w:val="0"/>
        <w:snapToGrid w:val="0"/>
        <w:spacing w:line="580" w:lineRule="exact"/>
        <w:ind w:firstLine="640" w:firstLineChars="200"/>
        <w:rPr>
          <w:rFonts w:ascii="仿宋_GB2312" w:hAnsi="Times New Roman" w:eastAsia="仿宋_GB2312" w:cs="DengXian-Regular"/>
          <w:sz w:val="32"/>
          <w:szCs w:val="32"/>
          <w:highlight w:val="yellow"/>
        </w:rPr>
      </w:pPr>
      <w:r>
        <w:rPr>
          <w:rFonts w:hint="eastAsia" w:ascii="仿宋_GB2312" w:hAnsi="Times New Roman" w:eastAsia="仿宋_GB2312" w:cs="DengXian-Regular"/>
          <w:sz w:val="32"/>
          <w:szCs w:val="32"/>
        </w:rPr>
        <w:t>本部门2019年度一般公共预算财政拨款收入829</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05万元，完成年初预算的</w:t>
      </w:r>
      <w:r>
        <w:rPr>
          <w:rFonts w:hint="eastAsia" w:ascii="仿宋_GB2312" w:hAnsi="Times New Roman" w:eastAsia="仿宋_GB2312" w:cs="DengXian-Regular"/>
          <w:sz w:val="32"/>
          <w:szCs w:val="32"/>
          <w:lang w:val="en-US" w:eastAsia="zh-CN"/>
        </w:rPr>
        <w:t>95</w:t>
      </w:r>
      <w:r>
        <w:rPr>
          <w:rFonts w:hint="eastAsia" w:ascii="仿宋_GB2312" w:hAnsi="Times New Roman" w:eastAsia="仿宋_GB2312" w:cs="DengXian-Regular"/>
          <w:sz w:val="32"/>
          <w:szCs w:val="32"/>
        </w:rPr>
        <w:t>%（如图4）,比年初预算减少</w:t>
      </w:r>
      <w:r>
        <w:rPr>
          <w:rFonts w:hint="eastAsia" w:ascii="仿宋_GB2312" w:hAnsi="Times New Roman" w:eastAsia="仿宋_GB2312" w:cs="DengXian-Regular"/>
          <w:sz w:val="32"/>
          <w:szCs w:val="32"/>
          <w:lang w:val="en-US" w:eastAsia="zh-CN"/>
        </w:rPr>
        <w:t>39.83</w:t>
      </w:r>
      <w:r>
        <w:rPr>
          <w:rFonts w:hint="eastAsia" w:ascii="仿宋_GB2312" w:hAnsi="Times New Roman" w:eastAsia="仿宋_GB2312" w:cs="DengXian-Regular"/>
          <w:sz w:val="32"/>
          <w:szCs w:val="32"/>
        </w:rPr>
        <w:t>万元，决算数小于预算数主要原因是</w:t>
      </w:r>
      <w:r>
        <w:rPr>
          <w:rFonts w:hint="eastAsia" w:ascii="仿宋_GB2312" w:eastAsia="仿宋_GB2312" w:cs="DengXian-Regular"/>
          <w:sz w:val="32"/>
          <w:szCs w:val="32"/>
          <w:lang w:val="en-US" w:eastAsia="zh-CN"/>
        </w:rPr>
        <w:t>压缩开支，降低了成本</w:t>
      </w:r>
      <w:r>
        <w:rPr>
          <w:rFonts w:hint="eastAsia" w:ascii="仿宋_GB2312" w:hAnsi="Times New Roman" w:eastAsia="仿宋_GB2312" w:cs="DengXian-Regular"/>
          <w:sz w:val="32"/>
          <w:szCs w:val="32"/>
        </w:rPr>
        <w:t>；本年支出</w:t>
      </w:r>
      <w:r>
        <w:rPr>
          <w:rFonts w:hint="eastAsia" w:ascii="仿宋_GB2312" w:hAnsi="Times New Roman" w:eastAsia="仿宋_GB2312" w:cs="DengXian-Regular"/>
          <w:sz w:val="32"/>
          <w:szCs w:val="32"/>
          <w:lang w:val="en-US" w:eastAsia="zh-CN"/>
        </w:rPr>
        <w:t>834.10</w:t>
      </w:r>
      <w:r>
        <w:rPr>
          <w:rFonts w:hint="eastAsia" w:ascii="仿宋_GB2312" w:hAnsi="Times New Roman" w:eastAsia="仿宋_GB2312" w:cs="DengXian-Regular"/>
          <w:sz w:val="32"/>
          <w:szCs w:val="32"/>
        </w:rPr>
        <w:t>万元，完成年初预算的</w:t>
      </w:r>
      <w:r>
        <w:rPr>
          <w:rFonts w:hint="eastAsia" w:ascii="仿宋_GB2312" w:hAnsi="Times New Roman" w:eastAsia="仿宋_GB2312" w:cs="DengXian-Regular"/>
          <w:sz w:val="32"/>
          <w:szCs w:val="32"/>
          <w:lang w:val="en-US" w:eastAsia="zh-CN"/>
        </w:rPr>
        <w:t>96</w:t>
      </w:r>
      <w:r>
        <w:rPr>
          <w:rFonts w:hint="eastAsia" w:ascii="仿宋_GB2312" w:hAnsi="Times New Roman" w:eastAsia="仿宋_GB2312" w:cs="DengXian-Regular"/>
          <w:sz w:val="32"/>
          <w:szCs w:val="32"/>
        </w:rPr>
        <w:t>%,比年初预算减少</w:t>
      </w:r>
      <w:r>
        <w:rPr>
          <w:rFonts w:hint="eastAsia" w:ascii="仿宋_GB2312" w:hAnsi="Times New Roman" w:eastAsia="仿宋_GB2312" w:cs="DengXian-Regular"/>
          <w:sz w:val="32"/>
          <w:szCs w:val="32"/>
          <w:lang w:val="en-US" w:eastAsia="zh-CN"/>
        </w:rPr>
        <w:t>34.78</w:t>
      </w:r>
      <w:r>
        <w:rPr>
          <w:rFonts w:hint="eastAsia" w:ascii="仿宋_GB2312" w:hAnsi="Times New Roman" w:eastAsia="仿宋_GB2312" w:cs="DengXian-Regular"/>
          <w:sz w:val="32"/>
          <w:szCs w:val="32"/>
        </w:rPr>
        <w:t>万元，决算数小于预算数主要原因是主要是</w:t>
      </w:r>
      <w:r>
        <w:rPr>
          <w:rFonts w:hint="eastAsia" w:ascii="仿宋_GB2312" w:eastAsia="仿宋_GB2312" w:cs="DengXian-Regular"/>
          <w:sz w:val="32"/>
          <w:szCs w:val="32"/>
          <w:lang w:val="en-US" w:eastAsia="zh-CN"/>
        </w:rPr>
        <w:t>压缩开支，降低了成本</w:t>
      </w:r>
    </w:p>
    <w:p>
      <w:pPr>
        <w:adjustRightInd w:val="0"/>
        <w:snapToGrid w:val="0"/>
        <w:spacing w:line="580" w:lineRule="exact"/>
        <w:ind w:firstLine="640" w:firstLineChars="200"/>
        <w:rPr>
          <w:rFonts w:ascii="仿宋_GB2312" w:hAnsi="Times New Roman" w:eastAsia="仿宋_GB2312" w:cs="DengXian-Regular"/>
          <w:sz w:val="32"/>
          <w:szCs w:val="32"/>
          <w:highlight w:val="yellow"/>
        </w:rPr>
      </w:pPr>
    </w:p>
    <w:p>
      <w:pPr>
        <w:adjustRightInd w:val="0"/>
        <w:snapToGrid w:val="0"/>
        <w:spacing w:after="0" w:line="240" w:lineRule="auto"/>
        <w:ind w:firstLine="640" w:firstLineChars="200"/>
        <w:rPr>
          <w:rFonts w:ascii="仿宋_GB2312" w:eastAsia="仿宋_GB2312" w:cs="DengXian-Regular"/>
          <w:sz w:val="32"/>
          <w:szCs w:val="32"/>
          <w:highlight w:val="yellow"/>
        </w:rPr>
      </w:pPr>
      <w:r>
        <w:rPr>
          <w:rFonts w:hint="eastAsia" w:ascii="仿宋_GB2312" w:eastAsia="仿宋_GB2312" w:cs="DengXian-Regular"/>
          <w:sz w:val="32"/>
          <w:szCs w:val="32"/>
        </w:rPr>
        <w:drawing>
          <wp:inline distT="0" distB="0" distL="0" distR="0">
            <wp:extent cx="4837430" cy="2498090"/>
            <wp:effectExtent l="0" t="0" r="0" b="0"/>
            <wp:docPr id="97" name="图表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pPr>
        <w:adjustRightInd w:val="0"/>
        <w:snapToGrid w:val="0"/>
        <w:spacing w:after="0" w:line="240" w:lineRule="auto"/>
        <w:ind w:firstLine="640" w:firstLineChars="200"/>
        <w:rPr>
          <w:rFonts w:ascii="仿宋_GB2312" w:eastAsia="仿宋_GB2312" w:cs="DengXian-Regular"/>
          <w:sz w:val="32"/>
          <w:szCs w:val="32"/>
          <w:highlight w:val="yellow"/>
        </w:rPr>
      </w:pPr>
    </w:p>
    <w:p>
      <w:pPr>
        <w:adjustRightInd w:val="0"/>
        <w:snapToGrid w:val="0"/>
        <w:spacing w:after="0" w:line="240" w:lineRule="auto"/>
        <w:ind w:firstLine="640" w:firstLineChars="200"/>
        <w:rPr>
          <w:rFonts w:ascii="仿宋_GB2312" w:eastAsia="仿宋_GB2312" w:cs="DengXian-Regular"/>
          <w:sz w:val="32"/>
          <w:szCs w:val="32"/>
          <w:highlight w:val="yellow"/>
        </w:rPr>
      </w:pPr>
    </w:p>
    <w:p>
      <w:pPr>
        <w:numPr>
          <w:ilvl w:val="0"/>
          <w:numId w:val="2"/>
        </w:numPr>
        <w:adjustRightInd w:val="0"/>
        <w:snapToGrid w:val="0"/>
        <w:spacing w:after="0" w:line="580" w:lineRule="exact"/>
        <w:ind w:left="420" w:leftChars="200"/>
        <w:rPr>
          <w:rFonts w:ascii="楷体_GB2312" w:eastAsia="楷体_GB2312" w:cs="DengXian-Bold"/>
          <w:b/>
          <w:bCs/>
          <w:sz w:val="32"/>
          <w:szCs w:val="32"/>
        </w:rPr>
      </w:pPr>
      <w:r>
        <w:rPr>
          <w:rFonts w:hint="eastAsia" w:ascii="楷体_GB2312" w:eastAsia="楷体_GB2312" w:cs="DengXian-Bold"/>
          <w:b/>
          <w:bCs/>
          <w:sz w:val="32"/>
          <w:szCs w:val="32"/>
        </w:rPr>
        <w:t>财政拨款支出决算结构情况。</w:t>
      </w:r>
    </w:p>
    <w:p>
      <w:pPr>
        <w:adjustRightInd w:val="0"/>
        <w:snapToGrid w:val="0"/>
        <w:spacing w:line="580" w:lineRule="exact"/>
        <w:ind w:firstLine="640" w:firstLineChars="200"/>
        <w:rPr>
          <w:rFonts w:hint="default" w:ascii="仿宋_GB2312" w:hAnsi="Times New Roman" w:eastAsia="仿宋_GB2312" w:cs="DengXian-Regular"/>
          <w:sz w:val="32"/>
          <w:szCs w:val="32"/>
          <w:lang w:val="en-US" w:eastAsia="zh-CN"/>
        </w:rPr>
      </w:pPr>
      <w:r>
        <w:rPr>
          <w:rFonts w:hint="eastAsia" w:ascii="仿宋_GB2312" w:hAnsi="Times New Roman" w:eastAsia="仿宋_GB2312" w:cs="DengXian-Regular"/>
          <w:sz w:val="32"/>
          <w:szCs w:val="32"/>
        </w:rPr>
        <w:t>2019 年度财政拨款支出</w:t>
      </w:r>
      <w:r>
        <w:rPr>
          <w:rFonts w:hint="eastAsia" w:ascii="仿宋_GB2312" w:hAnsi="Times New Roman" w:eastAsia="仿宋_GB2312" w:cs="DengXian-Regular"/>
          <w:sz w:val="32"/>
          <w:szCs w:val="32"/>
          <w:lang w:val="en-US" w:eastAsia="zh-CN"/>
        </w:rPr>
        <w:t>834.10</w:t>
      </w:r>
      <w:r>
        <w:rPr>
          <w:rFonts w:hint="eastAsia" w:ascii="仿宋_GB2312" w:hAnsi="Times New Roman" w:eastAsia="仿宋_GB2312" w:cs="DengXian-Regular"/>
          <w:sz w:val="32"/>
          <w:szCs w:val="32"/>
        </w:rPr>
        <w:t>万元，主要用于以下方面</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一般公共服务（类）支出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%，；公共安全类（类）支出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%；教育（类）支出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%；科学技术（类）支出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 xml:space="preserve">万元，占 </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%；文化旅游体育与传媒支出</w:t>
      </w:r>
      <w:r>
        <w:rPr>
          <w:rFonts w:hint="eastAsia" w:ascii="仿宋_GB2312" w:hAnsi="Times New Roman" w:eastAsia="仿宋_GB2312" w:cs="DengXian-Regular"/>
          <w:sz w:val="32"/>
          <w:szCs w:val="32"/>
          <w:lang w:val="en-US" w:eastAsia="zh-CN"/>
        </w:rPr>
        <w:t>761.64万元，占91%；</w:t>
      </w:r>
      <w:r>
        <w:rPr>
          <w:rFonts w:hint="eastAsia" w:ascii="仿宋_GB2312" w:hAnsi="Times New Roman" w:eastAsia="仿宋_GB2312" w:cs="DengXian-Regular"/>
          <w:sz w:val="32"/>
          <w:szCs w:val="32"/>
        </w:rPr>
        <w:t>社会保障和就业支出39</w:t>
      </w:r>
      <w:r>
        <w:rPr>
          <w:rFonts w:hint="eastAsia" w:ascii="仿宋_GB2312" w:hAnsi="Times New Roman" w:eastAsia="仿宋_GB2312" w:cs="DengXian-Regular"/>
          <w:sz w:val="32"/>
          <w:szCs w:val="32"/>
          <w:lang w:val="en-US" w:eastAsia="zh-CN"/>
        </w:rPr>
        <w:t>.</w:t>
      </w:r>
      <w:r>
        <w:rPr>
          <w:rFonts w:hint="eastAsia" w:ascii="仿宋_GB2312" w:hAnsi="Times New Roman" w:eastAsia="仿宋_GB2312" w:cs="DengXian-Regular"/>
          <w:sz w:val="32"/>
          <w:szCs w:val="32"/>
        </w:rPr>
        <w:t>1</w:t>
      </w:r>
      <w:r>
        <w:rPr>
          <w:rFonts w:hint="eastAsia" w:ascii="仿宋_GB2312" w:hAnsi="Times New Roman" w:eastAsia="仿宋_GB2312" w:cs="DengXian-Regular"/>
          <w:sz w:val="32"/>
          <w:szCs w:val="32"/>
          <w:lang w:val="en-US" w:eastAsia="zh-CN"/>
        </w:rPr>
        <w:t>5</w:t>
      </w:r>
      <w:r>
        <w:rPr>
          <w:rFonts w:hint="eastAsia" w:ascii="仿宋_GB2312" w:hAnsi="Times New Roman" w:eastAsia="仿宋_GB2312" w:cs="DengXian-Regular"/>
          <w:sz w:val="32"/>
          <w:szCs w:val="32"/>
        </w:rPr>
        <w:t>万元，占</w:t>
      </w:r>
      <w:r>
        <w:rPr>
          <w:rFonts w:hint="eastAsia" w:ascii="仿宋_GB2312" w:hAnsi="Times New Roman" w:eastAsia="仿宋_GB2312" w:cs="DengXian-Regular"/>
          <w:sz w:val="32"/>
          <w:szCs w:val="32"/>
          <w:lang w:val="en-US" w:eastAsia="zh-CN"/>
        </w:rPr>
        <w:t>5</w:t>
      </w:r>
      <w:r>
        <w:rPr>
          <w:rFonts w:hint="eastAsia" w:ascii="仿宋_GB2312" w:hAnsi="Times New Roman" w:eastAsia="仿宋_GB2312" w:cs="DengXian-Regular"/>
          <w:sz w:val="32"/>
          <w:szCs w:val="32"/>
        </w:rPr>
        <w:t>%；住房保障（类）支出</w:t>
      </w:r>
      <w:r>
        <w:rPr>
          <w:rFonts w:hint="eastAsia" w:ascii="仿宋_GB2312" w:hAnsi="Times New Roman" w:eastAsia="仿宋_GB2312" w:cs="DengXian-Regular"/>
          <w:sz w:val="32"/>
          <w:szCs w:val="32"/>
          <w:lang w:val="en-US" w:eastAsia="zh-CN"/>
        </w:rPr>
        <w:t>20.98</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val="en-US" w:eastAsia="zh-CN"/>
        </w:rPr>
        <w:t>占3</w:t>
      </w:r>
      <w:r>
        <w:rPr>
          <w:rFonts w:hint="eastAsia" w:ascii="仿宋_GB2312" w:hAnsi="Times New Roman" w:eastAsia="仿宋_GB2312" w:cs="DengXian-Regular"/>
          <w:sz w:val="32"/>
          <w:szCs w:val="32"/>
        </w:rPr>
        <w:t>%;卫生健康支出</w:t>
      </w:r>
      <w:r>
        <w:rPr>
          <w:rFonts w:hint="eastAsia" w:ascii="仿宋_GB2312" w:hAnsi="Times New Roman" w:eastAsia="仿宋_GB2312" w:cs="DengXian-Regular"/>
          <w:sz w:val="32"/>
          <w:szCs w:val="32"/>
          <w:lang w:val="en-US" w:eastAsia="zh-CN"/>
        </w:rPr>
        <w:t>12.33万元</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lang w:val="en-US" w:eastAsia="zh-CN"/>
        </w:rPr>
        <w:t>占1%；其他支出0万元，占0%。</w:t>
      </w:r>
    </w:p>
    <w:p>
      <w:pPr>
        <w:adjustRightInd w:val="0"/>
        <w:snapToGrid w:val="0"/>
        <w:spacing w:after="0" w:line="580" w:lineRule="exact"/>
        <w:rPr>
          <w:rFonts w:ascii="楷体_GB2312" w:eastAsia="楷体_GB2312" w:cs="DengXian-Bold"/>
          <w:bCs/>
          <w:sz w:val="32"/>
          <w:szCs w:val="32"/>
        </w:rPr>
      </w:pPr>
      <w:r>
        <w:rPr>
          <w:rFonts w:hint="eastAsia" w:ascii="楷体_GB2312" w:eastAsia="楷体_GB2312" w:cs="DengXian-Bold"/>
          <w:bCs/>
          <w:sz w:val="32"/>
          <w:szCs w:val="32"/>
        </w:rPr>
        <w:t>如图所示：</w:t>
      </w:r>
    </w:p>
    <w:p>
      <w:pPr>
        <w:adjustRightInd w:val="0"/>
        <w:snapToGrid w:val="0"/>
        <w:spacing w:line="580" w:lineRule="exact"/>
        <w:ind w:firstLine="640" w:firstLineChars="200"/>
        <w:rPr>
          <w:rFonts w:hint="eastAsia" w:ascii="仿宋_GB2312" w:hAnsi="Times New Roman" w:eastAsia="仿宋_GB2312" w:cs="DengXian-Regular"/>
          <w:sz w:val="32"/>
          <w:szCs w:val="32"/>
          <w:highlight w:val="yellow"/>
          <w:lang w:eastAsia="zh-CN"/>
        </w:rPr>
      </w:pPr>
    </w:p>
    <w:p>
      <w:pPr>
        <w:adjustRightInd w:val="0"/>
        <w:snapToGrid w:val="0"/>
        <w:spacing w:after="0" w:line="240" w:lineRule="auto"/>
        <w:rPr>
          <w:rFonts w:ascii="楷体_GB2312" w:eastAsia="楷体_GB2312" w:cs="DengXian-Bold"/>
          <w:b/>
          <w:bCs/>
          <w:sz w:val="32"/>
          <w:szCs w:val="32"/>
        </w:rPr>
      </w:pPr>
      <w:r>
        <w:rPr>
          <w:rFonts w:hint="eastAsia" w:ascii="仿宋_GB2312" w:hAnsi="Times New Roman" w:eastAsia="仿宋_GB2312" w:cs="DengXian-Regular"/>
          <w:sz w:val="32"/>
          <w:szCs w:val="32"/>
          <w:highlight w:val="yellow"/>
          <w:lang w:eastAsia="zh-CN"/>
        </w:rPr>
        <w:drawing>
          <wp:inline distT="0" distB="0" distL="114300" distR="114300">
            <wp:extent cx="5080000" cy="3810000"/>
            <wp:effectExtent l="4445" t="4445" r="20955" b="14605"/>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pPr>
        <w:adjustRightInd w:val="0"/>
        <w:snapToGrid w:val="0"/>
        <w:spacing w:line="580" w:lineRule="exact"/>
        <w:ind w:firstLine="640" w:firstLineChars="200"/>
        <w:rPr>
          <w:rFonts w:ascii="仿宋_GB2312" w:hAnsi="Times New Roman" w:eastAsia="仿宋_GB2312" w:cs="DengXian-Regular"/>
          <w:sz w:val="32"/>
          <w:szCs w:val="32"/>
          <w:highlight w:val="yellow"/>
        </w:rPr>
      </w:pPr>
    </w:p>
    <w:p>
      <w:pPr>
        <w:adjustRightInd w:val="0"/>
        <w:snapToGrid w:val="0"/>
        <w:spacing w:line="580" w:lineRule="exact"/>
        <w:ind w:left="420" w:leftChars="200"/>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（四）一般公共预算基本支出决算情况说明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2019 年度财政拨款基本支出</w:t>
      </w:r>
      <w:r>
        <w:rPr>
          <w:rFonts w:hint="eastAsia" w:ascii="仿宋_GB2312" w:hAnsi="Times New Roman" w:eastAsia="仿宋_GB2312" w:cs="DengXian-Regular"/>
          <w:sz w:val="32"/>
          <w:szCs w:val="32"/>
          <w:lang w:val="en-US" w:eastAsia="zh-CN"/>
        </w:rPr>
        <w:t>834.10</w:t>
      </w:r>
      <w:r>
        <w:rPr>
          <w:rFonts w:hint="eastAsia" w:ascii="仿宋_GB2312" w:hAnsi="Times New Roman" w:eastAsia="仿宋_GB2312" w:cs="DengXian-Regular"/>
          <w:sz w:val="32"/>
          <w:szCs w:val="32"/>
        </w:rPr>
        <w:t xml:space="preserve">万元，其中：人员经费 </w:t>
      </w:r>
      <w:r>
        <w:rPr>
          <w:rFonts w:hint="eastAsia" w:ascii="仿宋_GB2312" w:hAnsi="Times New Roman" w:eastAsia="仿宋_GB2312" w:cs="DengXian-Regular"/>
          <w:sz w:val="32"/>
          <w:szCs w:val="32"/>
          <w:lang w:val="en-US" w:eastAsia="zh-CN"/>
        </w:rPr>
        <w:t>479.14</w:t>
      </w:r>
      <w:r>
        <w:rPr>
          <w:rFonts w:hint="eastAsia" w:ascii="仿宋_GB2312" w:hAnsi="Times New Roman" w:eastAsia="仿宋_GB2312" w:cs="DengXian-Regular"/>
          <w:sz w:val="32"/>
          <w:szCs w:val="32"/>
        </w:rPr>
        <w:t>万元，主要包括基本工资、津贴补贴、奖金、伙食补助费、绩效工资、机关事业单位基本养老保险缴费、职业年金缴费、职工基本医疗保险缴费、公务员医疗补助缴费、住房公积金、医疗费、其他社会保障缴费、其他工资福利支出、离休费、退休费、抚恤金、生活补助、医疗费补助、奖励金、其他对个人和家庭的补助支出；公用经费</w:t>
      </w:r>
      <w:r>
        <w:rPr>
          <w:rFonts w:hint="eastAsia" w:ascii="仿宋_GB2312" w:hAnsi="Times New Roman" w:eastAsia="仿宋_GB2312" w:cs="DengXian-Regular"/>
          <w:sz w:val="32"/>
          <w:szCs w:val="32"/>
          <w:lang w:val="en-US" w:eastAsia="zh-CN"/>
        </w:rPr>
        <w:t>354.96万元</w:t>
      </w:r>
      <w:r>
        <w:rPr>
          <w:rFonts w:hint="eastAsia" w:ascii="仿宋_GB2312" w:hAnsi="Times New Roman" w:eastAsia="仿宋_GB2312" w:cs="DengXian-Regular"/>
          <w:sz w:val="32"/>
          <w:szCs w:val="32"/>
        </w:rPr>
        <w:t xml:space="preserve"> ，主要包括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w:t>
      </w:r>
      <w:r>
        <w:rPr>
          <w:rFonts w:hint="eastAsia" w:ascii="仿宋_GB2312" w:hAnsi="Times New Roman" w:eastAsia="仿宋_GB2312" w:cs="DengXian-Regular"/>
          <w:sz w:val="32"/>
          <w:szCs w:val="32"/>
          <w:lang w:val="en-US" w:eastAsia="zh-CN"/>
        </w:rPr>
        <w:t>元</w:t>
      </w:r>
      <w:r>
        <w:rPr>
          <w:rFonts w:hint="eastAsia" w:ascii="仿宋_GB2312" w:hAnsi="Times New Roman" w:eastAsia="仿宋_GB2312" w:cs="DengXian-Regular"/>
          <w:sz w:val="32"/>
          <w:szCs w:val="32"/>
        </w:rPr>
        <w:t>、信息网络及软件购置更新、公务用车购置、其他资本性支出。</w:t>
      </w:r>
    </w:p>
    <w:p>
      <w:pPr>
        <w:keepNext/>
        <w:keepLines/>
        <w:snapToGrid w:val="0"/>
        <w:spacing w:line="580" w:lineRule="exact"/>
        <w:ind w:firstLine="640" w:firstLineChars="200"/>
        <w:outlineLvl w:val="1"/>
        <w:rPr>
          <w:rFonts w:ascii="黑体" w:hAnsi="Calibri" w:eastAsia="黑体" w:cs="Times New Roman"/>
          <w:sz w:val="32"/>
          <w:szCs w:val="32"/>
        </w:rPr>
      </w:pPr>
      <w:r>
        <w:rPr>
          <w:rFonts w:hint="eastAsia" w:ascii="黑体" w:hAnsi="Calibri" w:eastAsia="黑体" w:cs="Times New Roman"/>
          <w:sz w:val="32"/>
          <w:szCs w:val="32"/>
        </w:rPr>
        <w:t>五、一般公共预算“三公” 经费支出决算情况说明</w:t>
      </w:r>
    </w:p>
    <w:p>
      <w:pPr>
        <w:adjustRightInd w:val="0"/>
        <w:snapToGrid w:val="0"/>
        <w:spacing w:line="580" w:lineRule="exact"/>
        <w:ind w:firstLine="640" w:firstLineChars="200"/>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本部门2019年度“三公”经费支出共计</w:t>
      </w:r>
      <w:r>
        <w:rPr>
          <w:rFonts w:hint="eastAsia" w:ascii="仿宋_GB2312" w:hAnsi="Times New Roman" w:eastAsia="仿宋_GB2312" w:cs="DengXian-Regular"/>
          <w:sz w:val="32"/>
          <w:szCs w:val="32"/>
          <w:lang w:val="en-US" w:eastAsia="zh-CN"/>
        </w:rPr>
        <w:t>0.10</w:t>
      </w:r>
      <w:r>
        <w:rPr>
          <w:rFonts w:hint="eastAsia" w:ascii="仿宋_GB2312" w:hAnsi="Times New Roman" w:eastAsia="仿宋_GB2312" w:cs="DengXian-Regular"/>
          <w:sz w:val="32"/>
          <w:szCs w:val="32"/>
        </w:rPr>
        <w:t>万元，完成预算的</w:t>
      </w:r>
      <w:r>
        <w:rPr>
          <w:rFonts w:hint="eastAsia" w:ascii="仿宋_GB2312" w:hAnsi="Times New Roman" w:eastAsia="仿宋_GB2312" w:cs="DengXian-Regular"/>
          <w:sz w:val="32"/>
          <w:szCs w:val="32"/>
          <w:lang w:val="en-US" w:eastAsia="zh-CN"/>
        </w:rPr>
        <w:t>6</w:t>
      </w:r>
      <w:r>
        <w:rPr>
          <w:rFonts w:hint="eastAsia" w:ascii="仿宋_GB2312" w:hAnsi="Times New Roman" w:eastAsia="仿宋_GB2312" w:cs="DengXian-Regular"/>
          <w:sz w:val="32"/>
          <w:szCs w:val="32"/>
        </w:rPr>
        <w:t>%,较预算减少</w:t>
      </w:r>
      <w:r>
        <w:rPr>
          <w:rFonts w:hint="eastAsia" w:ascii="仿宋_GB2312" w:hAnsi="Times New Roman" w:eastAsia="仿宋_GB2312" w:cs="DengXian-Regular"/>
          <w:sz w:val="32"/>
          <w:szCs w:val="32"/>
          <w:lang w:val="en-US" w:eastAsia="zh-CN"/>
        </w:rPr>
        <w:t>1.7</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94</w:t>
      </w:r>
      <w:r>
        <w:rPr>
          <w:rFonts w:hint="eastAsia" w:ascii="仿宋_GB2312" w:hAnsi="Times New Roman" w:eastAsia="仿宋_GB2312" w:cs="DengXian-Regular"/>
          <w:sz w:val="32"/>
          <w:szCs w:val="32"/>
        </w:rPr>
        <w:t>%，主要是</w:t>
      </w:r>
      <w:r>
        <w:rPr>
          <w:rFonts w:hint="eastAsia" w:ascii="仿宋" w:hAnsi="仿宋" w:eastAsia="仿宋" w:cs="仿宋"/>
          <w:color w:val="000000"/>
          <w:kern w:val="0"/>
          <w:sz w:val="32"/>
          <w:szCs w:val="32"/>
          <w:lang w:val="en-US" w:eastAsia="zh-CN"/>
        </w:rPr>
        <w:t>我单位的公务车已损坏，不能正常使用，于2019年8月已报废。</w:t>
      </w:r>
      <w:r>
        <w:rPr>
          <w:rFonts w:hint="eastAsia" w:ascii="仿宋_GB2312" w:hAnsi="Times New Roman" w:eastAsia="仿宋_GB2312" w:cs="DengXian-Regular"/>
          <w:sz w:val="32"/>
          <w:szCs w:val="32"/>
        </w:rPr>
        <w:t>较2018年度减少</w:t>
      </w:r>
      <w:r>
        <w:rPr>
          <w:rFonts w:hint="eastAsia" w:ascii="仿宋_GB2312" w:hAnsi="Times New Roman" w:eastAsia="仿宋_GB2312" w:cs="DengXian-Regular"/>
          <w:sz w:val="32"/>
          <w:szCs w:val="32"/>
          <w:lang w:val="en-US" w:eastAsia="zh-CN"/>
        </w:rPr>
        <w:t>1.7</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94</w:t>
      </w:r>
      <w:r>
        <w:rPr>
          <w:rFonts w:hint="eastAsia" w:ascii="仿宋_GB2312" w:hAnsi="Times New Roman" w:eastAsia="仿宋_GB2312" w:cs="DengXian-Regular"/>
          <w:sz w:val="32"/>
          <w:szCs w:val="32"/>
        </w:rPr>
        <w:t>%，主要是</w:t>
      </w:r>
      <w:r>
        <w:rPr>
          <w:rFonts w:hint="eastAsia" w:ascii="仿宋" w:hAnsi="仿宋" w:eastAsia="仿宋" w:cs="仿宋"/>
          <w:color w:val="000000"/>
          <w:kern w:val="0"/>
          <w:sz w:val="32"/>
          <w:szCs w:val="32"/>
          <w:lang w:val="en-US" w:eastAsia="zh-CN"/>
        </w:rPr>
        <w:t>我单位的公务车已损坏，不能正常使用，于2019年8月已报废</w:t>
      </w:r>
      <w:r>
        <w:rPr>
          <w:rFonts w:hint="eastAsia" w:ascii="仿宋_GB2312" w:hAnsi="Times New Roman" w:eastAsia="仿宋_GB2312" w:cs="DengXian-Regular"/>
          <w:sz w:val="32"/>
          <w:szCs w:val="32"/>
        </w:rPr>
        <w:t>。具体情况如下：</w:t>
      </w:r>
    </w:p>
    <w:p>
      <w:pPr>
        <w:numPr>
          <w:ilvl w:val="0"/>
          <w:numId w:val="3"/>
        </w:numPr>
        <w:adjustRightInd w:val="0"/>
        <w:snapToGrid w:val="0"/>
        <w:spacing w:line="580" w:lineRule="exact"/>
        <w:ind w:firstLine="643" w:firstLineChars="200"/>
        <w:rPr>
          <w:rFonts w:hint="eastAsia" w:ascii="仿宋_GB2312" w:hAnsi="Times New Roman" w:eastAsia="仿宋_GB2312" w:cs="DengXian-Regular"/>
          <w:sz w:val="32"/>
          <w:szCs w:val="32"/>
          <w:lang w:val="en-US" w:eastAsia="zh-CN"/>
        </w:rPr>
      </w:pPr>
      <w:r>
        <w:rPr>
          <w:rFonts w:hint="eastAsia" w:ascii="楷体_GB2312" w:hAnsi="Times New Roman" w:eastAsia="楷体_GB2312" w:cs="DengXian-Bold"/>
          <w:b/>
          <w:bCs/>
          <w:sz w:val="32"/>
          <w:szCs w:val="32"/>
        </w:rPr>
        <w:t>因公出国（境）费支出</w:t>
      </w:r>
      <w:r>
        <w:rPr>
          <w:rFonts w:hint="eastAsia" w:ascii="楷体_GB2312" w:hAnsi="Times New Roman" w:eastAsia="楷体_GB2312" w:cs="DengXian-Bold"/>
          <w:b/>
          <w:bCs/>
          <w:sz w:val="32"/>
          <w:szCs w:val="32"/>
          <w:lang w:val="en-US" w:eastAsia="zh-CN"/>
        </w:rPr>
        <w:t>0</w:t>
      </w:r>
      <w:r>
        <w:rPr>
          <w:rFonts w:hint="eastAsia" w:ascii="楷体_GB2312" w:hAnsi="Times New Roman" w:eastAsia="楷体_GB2312" w:cs="DengXian-Bold"/>
          <w:b/>
          <w:bCs/>
          <w:sz w:val="32"/>
          <w:szCs w:val="32"/>
        </w:rPr>
        <w:t>万元。</w:t>
      </w:r>
      <w:r>
        <w:rPr>
          <w:rFonts w:hint="eastAsia" w:ascii="仿宋_GB2312" w:hAnsi="Times New Roman" w:eastAsia="仿宋_GB2312" w:cs="DengXian-Regular"/>
          <w:sz w:val="32"/>
          <w:szCs w:val="32"/>
        </w:rPr>
        <w:t>本部门2019年度因公出国（境）团组</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个、共</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人/参加其他单位组织的因公出国（境）团组</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个、共</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人/无本单位组织的出国（境）团组。因公出国（境）费支出较预算</w:t>
      </w:r>
      <w:r>
        <w:rPr>
          <w:rFonts w:hint="eastAsia" w:ascii="仿宋_GB2312" w:hAnsi="Times New Roman" w:eastAsia="仿宋_GB2312" w:cs="DengXian-Regular"/>
          <w:sz w:val="32"/>
          <w:szCs w:val="32"/>
          <w:lang w:val="en-US" w:eastAsia="zh-CN"/>
        </w:rPr>
        <w:t>持平</w:t>
      </w:r>
      <w:r>
        <w:rPr>
          <w:rFonts w:hint="eastAsia" w:ascii="仿宋_GB2312" w:hAnsi="Times New Roman" w:eastAsia="仿宋_GB2312" w:cs="DengXian-Regular"/>
          <w:sz w:val="32"/>
          <w:szCs w:val="32"/>
        </w:rPr>
        <w:t>；较上年</w:t>
      </w:r>
      <w:r>
        <w:rPr>
          <w:rFonts w:hint="eastAsia" w:ascii="仿宋_GB2312" w:hAnsi="Times New Roman" w:eastAsia="仿宋_GB2312" w:cs="DengXian-Regular"/>
          <w:sz w:val="32"/>
          <w:szCs w:val="32"/>
          <w:lang w:val="en-US" w:eastAsia="zh-CN"/>
        </w:rPr>
        <w:t>持平。</w:t>
      </w:r>
    </w:p>
    <w:p>
      <w:pPr>
        <w:numPr>
          <w:ilvl w:val="0"/>
          <w:numId w:val="0"/>
        </w:numPr>
        <w:adjustRightInd w:val="0"/>
        <w:snapToGrid w:val="0"/>
        <w:spacing w:line="580" w:lineRule="exact"/>
        <w:ind w:firstLine="643" w:firstLineChars="200"/>
        <w:rPr>
          <w:rFonts w:ascii="仿宋_GB2312" w:hAnsi="Times New Roman" w:eastAsia="仿宋_GB2312" w:cs="DengXian-Bold"/>
          <w:b/>
          <w:bCs/>
          <w:sz w:val="32"/>
          <w:szCs w:val="32"/>
        </w:rPr>
      </w:pPr>
      <w:r>
        <w:rPr>
          <w:rFonts w:hint="eastAsia" w:ascii="楷体_GB2312" w:hAnsi="Times New Roman" w:eastAsia="楷体_GB2312" w:cs="DengXian-Bold"/>
          <w:b/>
          <w:bCs/>
          <w:sz w:val="32"/>
          <w:szCs w:val="32"/>
        </w:rPr>
        <w:t>（二）公务用车购置及运行维护费支出</w:t>
      </w:r>
      <w:r>
        <w:rPr>
          <w:rFonts w:hint="eastAsia" w:ascii="楷体_GB2312" w:hAnsi="Times New Roman" w:eastAsia="楷体_GB2312" w:cs="DengXian-Bold"/>
          <w:b/>
          <w:bCs/>
          <w:sz w:val="32"/>
          <w:szCs w:val="32"/>
          <w:lang w:val="en-US" w:eastAsia="zh-CN"/>
        </w:rPr>
        <w:t>0.10</w:t>
      </w:r>
      <w:r>
        <w:rPr>
          <w:rFonts w:hint="eastAsia" w:ascii="楷体_GB2312" w:hAnsi="Times New Roman" w:eastAsia="楷体_GB2312" w:cs="DengXian-Bold"/>
          <w:b/>
          <w:bCs/>
          <w:sz w:val="32"/>
          <w:szCs w:val="32"/>
        </w:rPr>
        <w:t>万元。</w:t>
      </w:r>
      <w:r>
        <w:rPr>
          <w:rFonts w:hint="eastAsia" w:ascii="仿宋_GB2312" w:hAnsi="Times New Roman" w:eastAsia="仿宋_GB2312" w:cs="DengXian-Regular"/>
          <w:sz w:val="32"/>
          <w:szCs w:val="32"/>
        </w:rPr>
        <w:t>本部门2019年度公务用车购置及运行维护费较预算减少</w:t>
      </w:r>
      <w:r>
        <w:rPr>
          <w:rFonts w:hint="eastAsia" w:ascii="仿宋_GB2312" w:hAnsi="Times New Roman" w:eastAsia="仿宋_GB2312" w:cs="DengXian-Regular"/>
          <w:sz w:val="32"/>
          <w:szCs w:val="32"/>
          <w:lang w:val="en-US" w:eastAsia="zh-CN"/>
        </w:rPr>
        <w:t>1.7</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94</w:t>
      </w:r>
      <w:r>
        <w:rPr>
          <w:rFonts w:hint="eastAsia" w:ascii="仿宋_GB2312" w:hAnsi="Times New Roman" w:eastAsia="仿宋_GB2312" w:cs="DengXian-Regular"/>
          <w:sz w:val="32"/>
          <w:szCs w:val="32"/>
        </w:rPr>
        <w:t>%,主要是</w:t>
      </w:r>
      <w:r>
        <w:rPr>
          <w:rFonts w:hint="eastAsia" w:ascii="仿宋" w:hAnsi="仿宋" w:eastAsia="仿宋" w:cs="仿宋"/>
          <w:color w:val="000000"/>
          <w:kern w:val="0"/>
          <w:sz w:val="32"/>
          <w:szCs w:val="32"/>
          <w:lang w:val="en-US" w:eastAsia="zh-CN"/>
        </w:rPr>
        <w:t>我单位的公务车已损坏，不能正常使用，于2019年8月已报废</w:t>
      </w:r>
      <w:r>
        <w:rPr>
          <w:rFonts w:hint="eastAsia" w:ascii="仿宋_GB2312" w:hAnsi="Times New Roman" w:eastAsia="仿宋_GB2312" w:cs="DengXian-Regular"/>
          <w:sz w:val="32"/>
          <w:szCs w:val="32"/>
        </w:rPr>
        <w:t>；较上年减少</w:t>
      </w:r>
      <w:r>
        <w:rPr>
          <w:rFonts w:hint="eastAsia" w:ascii="仿宋_GB2312" w:hAnsi="Times New Roman" w:eastAsia="仿宋_GB2312" w:cs="DengXian-Regular"/>
          <w:sz w:val="32"/>
          <w:szCs w:val="32"/>
          <w:lang w:val="en-US" w:eastAsia="zh-CN"/>
        </w:rPr>
        <w:t>1.7</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94</w:t>
      </w:r>
      <w:r>
        <w:rPr>
          <w:rFonts w:hint="eastAsia" w:ascii="仿宋_GB2312" w:hAnsi="Times New Roman" w:eastAsia="仿宋_GB2312" w:cs="DengXian-Regular"/>
          <w:sz w:val="32"/>
          <w:szCs w:val="32"/>
        </w:rPr>
        <w:t>%,主要是</w:t>
      </w:r>
      <w:r>
        <w:rPr>
          <w:rFonts w:hint="eastAsia" w:ascii="仿宋" w:hAnsi="仿宋" w:eastAsia="仿宋" w:cs="仿宋"/>
          <w:color w:val="000000"/>
          <w:kern w:val="0"/>
          <w:sz w:val="32"/>
          <w:szCs w:val="32"/>
          <w:lang w:val="en-US" w:eastAsia="zh-CN"/>
        </w:rPr>
        <w:t>我单位的公务车已损坏，不能正常使用，于2019年8月已报废</w:t>
      </w:r>
      <w:r>
        <w:rPr>
          <w:rFonts w:hint="eastAsia" w:ascii="仿宋_GB2312" w:hAnsi="Times New Roman" w:eastAsia="仿宋_GB2312" w:cs="DengXian-Regular"/>
          <w:sz w:val="32"/>
          <w:szCs w:val="32"/>
        </w:rPr>
        <w:t>。</w:t>
      </w:r>
      <w:r>
        <w:rPr>
          <w:rFonts w:hint="eastAsia" w:ascii="仿宋_GB2312" w:hAnsi="Times New Roman" w:eastAsia="仿宋_GB2312" w:cs="DengXian-Bold"/>
          <w:b/>
          <w:bCs/>
          <w:sz w:val="32"/>
          <w:szCs w:val="32"/>
        </w:rPr>
        <w:t>其中：</w:t>
      </w:r>
    </w:p>
    <w:p>
      <w:pPr>
        <w:adjustRightInd w:val="0"/>
        <w:snapToGrid w:val="0"/>
        <w:spacing w:line="580" w:lineRule="exact"/>
        <w:ind w:firstLine="643" w:firstLineChars="200"/>
        <w:rPr>
          <w:rFonts w:hint="default" w:ascii="仿宋_GB2312" w:hAnsi="Times New Roman" w:eastAsia="仿宋_GB2312" w:cs="DengXian-Regular"/>
          <w:sz w:val="32"/>
          <w:szCs w:val="32"/>
          <w:lang w:val="en-US" w:eastAsia="zh-CN"/>
        </w:rPr>
      </w:pPr>
      <w:r>
        <w:rPr>
          <w:rFonts w:hint="eastAsia" w:ascii="仿宋_GB2312" w:hAnsi="Times New Roman" w:eastAsia="仿宋_GB2312" w:cs="DengXian-Regular"/>
          <w:b/>
          <w:sz w:val="32"/>
          <w:szCs w:val="32"/>
        </w:rPr>
        <w:t>公务用车购置费：</w:t>
      </w:r>
      <w:r>
        <w:rPr>
          <w:rFonts w:hint="eastAsia" w:ascii="仿宋_GB2312" w:hAnsi="Times New Roman" w:eastAsia="仿宋_GB2312" w:cs="DengXian-Regular"/>
          <w:sz w:val="32"/>
          <w:szCs w:val="32"/>
        </w:rPr>
        <w:t>本部门2019年度公务用车购置量</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辆，发生“公务用车购置”经费支出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万元。公务用车购置费支出较预算</w:t>
      </w:r>
      <w:r>
        <w:rPr>
          <w:rFonts w:hint="eastAsia" w:ascii="仿宋_GB2312" w:hAnsi="Times New Roman" w:eastAsia="仿宋_GB2312" w:cs="DengXian-Regular"/>
          <w:sz w:val="32"/>
          <w:szCs w:val="32"/>
          <w:lang w:val="en-US" w:eastAsia="zh-CN"/>
        </w:rPr>
        <w:t>无变化。</w:t>
      </w:r>
    </w:p>
    <w:p>
      <w:pPr>
        <w:adjustRightInd w:val="0"/>
        <w:snapToGrid w:val="0"/>
        <w:spacing w:after="0" w:line="580" w:lineRule="exact"/>
        <w:ind w:firstLine="643" w:firstLineChars="200"/>
        <w:rPr>
          <w:rFonts w:hint="eastAsia" w:ascii="仿宋" w:hAnsi="仿宋" w:eastAsia="仿宋" w:cs="仿宋"/>
          <w:color w:val="000000"/>
          <w:kern w:val="0"/>
          <w:sz w:val="32"/>
          <w:szCs w:val="32"/>
          <w:lang w:val="en-US" w:eastAsia="zh-CN"/>
        </w:rPr>
      </w:pPr>
      <w:r>
        <w:rPr>
          <w:rFonts w:hint="eastAsia" w:ascii="仿宋_GB2312" w:hAnsi="Times New Roman" w:eastAsia="仿宋_GB2312" w:cs="DengXian-Regular"/>
          <w:b/>
          <w:sz w:val="32"/>
          <w:szCs w:val="32"/>
        </w:rPr>
        <w:t>公务用车运行维护费：</w:t>
      </w:r>
      <w:r>
        <w:rPr>
          <w:rFonts w:hint="eastAsia" w:ascii="仿宋_GB2312" w:hAnsi="Times New Roman" w:eastAsia="仿宋_GB2312" w:cs="DengXian-Regular"/>
          <w:sz w:val="32"/>
          <w:szCs w:val="32"/>
        </w:rPr>
        <w:t>本部门2019年度单位公务用车保有量</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辆。公车运行维护费支出较预算减少</w:t>
      </w:r>
      <w:r>
        <w:rPr>
          <w:rFonts w:hint="eastAsia" w:ascii="仿宋_GB2312" w:hAnsi="Times New Roman" w:eastAsia="仿宋_GB2312" w:cs="DengXian-Regular"/>
          <w:sz w:val="32"/>
          <w:szCs w:val="32"/>
          <w:lang w:val="en-US" w:eastAsia="zh-CN"/>
        </w:rPr>
        <w:t>1.7</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94</w:t>
      </w:r>
      <w:r>
        <w:rPr>
          <w:rFonts w:hint="eastAsia" w:ascii="仿宋_GB2312" w:hAnsi="Times New Roman" w:eastAsia="仿宋_GB2312" w:cs="DengXian-Regular"/>
          <w:sz w:val="32"/>
          <w:szCs w:val="32"/>
        </w:rPr>
        <w:t>%,主要是</w:t>
      </w:r>
      <w:r>
        <w:rPr>
          <w:rFonts w:hint="eastAsia" w:ascii="仿宋" w:hAnsi="仿宋" w:eastAsia="仿宋" w:cs="仿宋"/>
          <w:color w:val="000000"/>
          <w:kern w:val="0"/>
          <w:sz w:val="32"/>
          <w:szCs w:val="32"/>
          <w:lang w:val="en-US" w:eastAsia="zh-CN"/>
        </w:rPr>
        <w:t>我单位的公务车已损坏，不能正常使用，于2019年8月已报废</w:t>
      </w:r>
      <w:r>
        <w:rPr>
          <w:rFonts w:hint="eastAsia" w:ascii="仿宋_GB2312" w:hAnsi="Times New Roman" w:eastAsia="仿宋_GB2312" w:cs="DengXian-Regular"/>
          <w:sz w:val="32"/>
          <w:szCs w:val="32"/>
        </w:rPr>
        <w:t>；较上年减少</w:t>
      </w:r>
      <w:r>
        <w:rPr>
          <w:rFonts w:hint="eastAsia" w:ascii="仿宋_GB2312" w:hAnsi="Times New Roman" w:eastAsia="仿宋_GB2312" w:cs="DengXian-Regular"/>
          <w:sz w:val="32"/>
          <w:szCs w:val="32"/>
          <w:lang w:val="en-US" w:eastAsia="zh-CN"/>
        </w:rPr>
        <w:t>1.7</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94</w:t>
      </w:r>
      <w:r>
        <w:rPr>
          <w:rFonts w:hint="eastAsia" w:ascii="仿宋_GB2312" w:hAnsi="Times New Roman" w:eastAsia="仿宋_GB2312" w:cs="DengXian-Regular"/>
          <w:sz w:val="32"/>
          <w:szCs w:val="32"/>
        </w:rPr>
        <w:t>%，主要是</w:t>
      </w:r>
      <w:r>
        <w:rPr>
          <w:rFonts w:hint="eastAsia" w:ascii="仿宋" w:hAnsi="仿宋" w:eastAsia="仿宋" w:cs="仿宋"/>
          <w:color w:val="000000"/>
          <w:kern w:val="0"/>
          <w:sz w:val="32"/>
          <w:szCs w:val="32"/>
          <w:lang w:val="en-US" w:eastAsia="zh-CN"/>
        </w:rPr>
        <w:t>我单位的公务车已损坏，不能正常使用，于2019年8月已报废。</w:t>
      </w:r>
    </w:p>
    <w:p>
      <w:pPr>
        <w:adjustRightInd w:val="0"/>
        <w:snapToGrid w:val="0"/>
        <w:spacing w:after="0" w:line="580" w:lineRule="exact"/>
        <w:ind w:firstLine="643" w:firstLineChars="200"/>
        <w:rPr>
          <w:rFonts w:ascii="仿宋_GB2312" w:hAnsi="Times New Roman" w:eastAsia="仿宋_GB2312" w:cs="DengXian-Regular"/>
          <w:sz w:val="32"/>
          <w:szCs w:val="32"/>
        </w:rPr>
      </w:pPr>
      <w:r>
        <w:rPr>
          <w:rFonts w:hint="eastAsia" w:ascii="楷体_GB2312" w:hAnsi="Times New Roman" w:eastAsia="楷体_GB2312" w:cs="DengXian-Bold"/>
          <w:b/>
          <w:bCs/>
          <w:sz w:val="32"/>
          <w:szCs w:val="32"/>
        </w:rPr>
        <w:t>（三）公务接待费支出</w:t>
      </w:r>
      <w:r>
        <w:rPr>
          <w:rFonts w:hint="eastAsia" w:ascii="楷体_GB2312" w:hAnsi="Times New Roman" w:eastAsia="楷体_GB2312" w:cs="DengXian-Bold"/>
          <w:b/>
          <w:bCs/>
          <w:sz w:val="32"/>
          <w:szCs w:val="32"/>
          <w:lang w:val="en-US" w:eastAsia="zh-CN"/>
        </w:rPr>
        <w:t>0</w:t>
      </w:r>
      <w:r>
        <w:rPr>
          <w:rFonts w:hint="eastAsia" w:ascii="楷体_GB2312" w:hAnsi="Times New Roman" w:eastAsia="楷体_GB2312" w:cs="DengXian-Bold"/>
          <w:b/>
          <w:bCs/>
          <w:sz w:val="32"/>
          <w:szCs w:val="32"/>
        </w:rPr>
        <w:t>万元。</w:t>
      </w:r>
      <w:r>
        <w:rPr>
          <w:rFonts w:hint="eastAsia" w:ascii="仿宋_GB2312" w:hAnsi="Times New Roman" w:eastAsia="仿宋_GB2312" w:cs="DengXian-Regular"/>
          <w:sz w:val="32"/>
          <w:szCs w:val="32"/>
        </w:rPr>
        <w:t>本部门2019年度公务接待共</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批次、</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人次。公务接待费支出较预算减少</w:t>
      </w:r>
      <w:r>
        <w:rPr>
          <w:rFonts w:hint="eastAsia" w:ascii="仿宋_GB2312" w:hAnsi="Times New Roman" w:eastAsia="仿宋_GB2312" w:cs="DengXian-Regular"/>
          <w:sz w:val="32"/>
          <w:szCs w:val="32"/>
          <w:lang w:val="en-US" w:eastAsia="zh-CN"/>
        </w:rPr>
        <w:t>0.9</w:t>
      </w:r>
      <w:r>
        <w:rPr>
          <w:rFonts w:hint="eastAsia" w:ascii="仿宋_GB2312" w:hAnsi="Times New Roman" w:eastAsia="仿宋_GB2312" w:cs="DengXian-Regular"/>
          <w:sz w:val="32"/>
          <w:szCs w:val="32"/>
        </w:rPr>
        <w:t>万元，降低</w:t>
      </w:r>
      <w:r>
        <w:rPr>
          <w:rFonts w:hint="eastAsia" w:ascii="仿宋_GB2312" w:hAnsi="Times New Roman" w:eastAsia="仿宋_GB2312" w:cs="DengXian-Regular"/>
          <w:sz w:val="32"/>
          <w:szCs w:val="32"/>
          <w:lang w:val="en-US" w:eastAsia="zh-CN"/>
        </w:rPr>
        <w:t>100</w:t>
      </w:r>
      <w:r>
        <w:rPr>
          <w:rFonts w:hint="eastAsia" w:ascii="仿宋_GB2312" w:hAnsi="Times New Roman" w:eastAsia="仿宋_GB2312" w:cs="DengXian-Regular"/>
          <w:sz w:val="32"/>
          <w:szCs w:val="32"/>
        </w:rPr>
        <w:t>%,</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hAnsi="Times New Roman" w:eastAsia="仿宋_GB2312" w:cs="DengXian-Regular"/>
          <w:sz w:val="32"/>
          <w:szCs w:val="32"/>
        </w:rPr>
        <w:t>；</w:t>
      </w:r>
      <w:r>
        <w:rPr>
          <w:rFonts w:hint="eastAsia" w:ascii="仿宋_GB2312" w:hAnsi="Times New Roman" w:eastAsia="仿宋_GB2312" w:cs="DengXian-Regular"/>
          <w:sz w:val="32"/>
          <w:szCs w:val="32"/>
          <w:lang w:val="en-US" w:eastAsia="zh-CN"/>
        </w:rPr>
        <w:t>与</w:t>
      </w:r>
      <w:r>
        <w:rPr>
          <w:rFonts w:hint="eastAsia" w:ascii="仿宋_GB2312" w:hAnsi="Times New Roman" w:eastAsia="仿宋_GB2312" w:cs="DengXian-Regular"/>
          <w:sz w:val="32"/>
          <w:szCs w:val="32"/>
        </w:rPr>
        <w:t>上年度</w:t>
      </w:r>
      <w:r>
        <w:rPr>
          <w:rFonts w:hint="eastAsia" w:ascii="仿宋_GB2312" w:hAnsi="Times New Roman" w:eastAsia="仿宋_GB2312" w:cs="DengXian-Regular"/>
          <w:sz w:val="32"/>
          <w:szCs w:val="32"/>
          <w:lang w:val="en-US" w:eastAsia="zh-CN"/>
        </w:rPr>
        <w:t>持平</w:t>
      </w:r>
      <w:r>
        <w:rPr>
          <w:rFonts w:hint="eastAsia" w:ascii="仿宋_GB2312" w:eastAsia="仿宋_GB2312" w:cs="DengXian-Regular"/>
          <w:sz w:val="32"/>
          <w:szCs w:val="32"/>
        </w:rPr>
        <w:t>主要是认真贯彻落实中央“八项规定”精神和厉行节约要求，从严控制“三公”经费开支</w:t>
      </w:r>
      <w:r>
        <w:rPr>
          <w:rFonts w:hint="eastAsia" w:ascii="仿宋_GB2312" w:hAnsi="Times New Roman" w:eastAsia="仿宋_GB2312" w:cs="DengXian-Regular"/>
          <w:sz w:val="32"/>
          <w:szCs w:val="32"/>
          <w:lang w:val="en-US" w:eastAsia="zh-CN"/>
        </w:rPr>
        <w:t>。</w:t>
      </w:r>
    </w:p>
    <w:p>
      <w:pPr>
        <w:adjustRightInd w:val="0"/>
        <w:snapToGrid w:val="0"/>
        <w:spacing w:line="580" w:lineRule="exact"/>
        <w:ind w:firstLine="640" w:firstLineChars="200"/>
        <w:rPr>
          <w:rFonts w:ascii="黑体" w:hAnsi="Times New Roman" w:eastAsia="黑体" w:cs="Times New Roman"/>
          <w:sz w:val="32"/>
          <w:szCs w:val="40"/>
        </w:rPr>
      </w:pPr>
      <w:r>
        <w:rPr>
          <w:rFonts w:hint="eastAsia" w:ascii="黑体" w:hAnsi="Times New Roman" w:eastAsia="黑体" w:cs="Times New Roman"/>
          <w:sz w:val="32"/>
          <w:szCs w:val="40"/>
        </w:rPr>
        <w:t>六、预算绩效情况说明</w:t>
      </w:r>
    </w:p>
    <w:p>
      <w:pPr>
        <w:adjustRightInd w:val="0"/>
        <w:snapToGrid w:val="0"/>
        <w:spacing w:line="580" w:lineRule="exact"/>
        <w:ind w:firstLine="643" w:firstLineChars="200"/>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 预算绩效管理工作开展情况。</w:t>
      </w:r>
    </w:p>
    <w:p>
      <w:pPr>
        <w:pageBreakBefore w:val="0"/>
        <w:kinsoku/>
        <w:wordWrap/>
        <w:overflowPunct/>
        <w:topLinePunct w:val="0"/>
        <w:autoSpaceDE w:val="0"/>
        <w:autoSpaceDN w:val="0"/>
        <w:bidi w:val="0"/>
        <w:adjustRightInd w:val="0"/>
        <w:spacing w:line="580" w:lineRule="atLeast"/>
        <w:ind w:firstLine="640" w:firstLineChars="200"/>
        <w:jc w:val="left"/>
        <w:textAlignment w:val="auto"/>
        <w:rPr>
          <w:rFonts w:hint="eastAsia" w:ascii="仿宋" w:hAnsi="仿宋" w:eastAsia="仿宋" w:cs="仿宋"/>
          <w:color w:val="000000"/>
          <w:kern w:val="0"/>
          <w:sz w:val="32"/>
          <w:szCs w:val="32"/>
          <w:lang w:val="en-US" w:eastAsia="zh-CN"/>
        </w:rPr>
      </w:pPr>
      <w:r>
        <w:rPr>
          <w:rFonts w:hint="eastAsia" w:ascii="仿宋_GB2312" w:hAnsi="仿宋_GB2312" w:eastAsia="仿宋_GB2312" w:cs="仿宋_GB2312"/>
          <w:sz w:val="32"/>
          <w:szCs w:val="32"/>
        </w:rPr>
        <w:t>根据预算绩效管理要求，本部门组织对2019年度一般公共预算项目支出全面开展绩效自评，</w:t>
      </w:r>
      <w:r>
        <w:rPr>
          <w:rFonts w:hint="eastAsia" w:ascii="仿宋_GB2312" w:hAnsi="仿宋_GB2312" w:eastAsia="仿宋_GB2312" w:cs="仿宋_GB2312"/>
          <w:sz w:val="32"/>
          <w:szCs w:val="32"/>
          <w:lang w:val="en-US" w:eastAsia="zh-CN"/>
        </w:rPr>
        <w:t>其中：一级</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val="en-US" w:eastAsia="zh-CN"/>
        </w:rPr>
        <w:t>两个</w:t>
      </w:r>
      <w:r>
        <w:rPr>
          <w:rFonts w:hint="eastAsia" w:ascii="仿宋_GB2312" w:hAnsi="仿宋_GB2312" w:eastAsia="仿宋_GB2312" w:cs="仿宋_GB2312"/>
          <w:sz w:val="32"/>
          <w:szCs w:val="32"/>
        </w:rPr>
        <w:t>，共涉及资金</w:t>
      </w:r>
      <w:r>
        <w:rPr>
          <w:rFonts w:hint="eastAsia" w:ascii="仿宋_GB2312" w:hAnsi="仿宋_GB2312" w:eastAsia="仿宋_GB2312" w:cs="仿宋_GB2312"/>
          <w:sz w:val="32"/>
          <w:szCs w:val="32"/>
          <w:lang w:val="en-US" w:eastAsia="zh-CN"/>
        </w:rPr>
        <w:t>295.54</w:t>
      </w:r>
      <w:r>
        <w:rPr>
          <w:rFonts w:hint="eastAsia" w:ascii="仿宋_GB2312" w:hAnsi="仿宋_GB2312" w:eastAsia="仿宋_GB2312" w:cs="仿宋_GB2312"/>
          <w:sz w:val="32"/>
          <w:szCs w:val="32"/>
        </w:rPr>
        <w:t>万元，占一般公共预算项目支出总额的</w:t>
      </w:r>
      <w:r>
        <w:rPr>
          <w:rFonts w:hint="eastAsia" w:ascii="仿宋_GB2312" w:hAnsi="仿宋_GB2312" w:eastAsia="仿宋_GB2312" w:cs="仿宋_GB2312"/>
          <w:sz w:val="32"/>
          <w:szCs w:val="32"/>
          <w:lang w:val="en-US" w:eastAsia="zh-CN"/>
        </w:rPr>
        <w:t>97%</w:t>
      </w:r>
      <w:r>
        <w:rPr>
          <w:rFonts w:hint="eastAsia" w:ascii="仿宋_GB2312" w:hAnsi="仿宋_GB2312" w:eastAsia="仿宋_GB2312" w:cs="仿宋_GB2312"/>
          <w:sz w:val="32"/>
          <w:szCs w:val="32"/>
        </w:rPr>
        <w:t>。其中，对</w:t>
      </w:r>
      <w:r>
        <w:rPr>
          <w:rFonts w:hint="eastAsia" w:ascii="仿宋" w:hAnsi="仿宋" w:eastAsia="仿宋" w:cs="仿宋"/>
          <w:b w:val="0"/>
          <w:bCs/>
          <w:sz w:val="32"/>
        </w:rPr>
        <w:t>《定州日报》</w:t>
      </w:r>
      <w:r>
        <w:rPr>
          <w:rFonts w:hint="eastAsia" w:ascii="仿宋" w:hAnsi="仿宋" w:eastAsia="仿宋" w:cs="仿宋"/>
          <w:b w:val="0"/>
          <w:bCs/>
          <w:sz w:val="32"/>
          <w:lang w:val="en-US" w:eastAsia="zh-CN"/>
        </w:rPr>
        <w:t>出版</w:t>
      </w:r>
      <w:r>
        <w:rPr>
          <w:rFonts w:hint="eastAsia" w:ascii="仿宋" w:hAnsi="仿宋" w:eastAsia="仿宋" w:cs="仿宋"/>
          <w:b w:val="0"/>
          <w:bCs/>
          <w:sz w:val="32"/>
        </w:rPr>
        <w:t>印刷</w:t>
      </w:r>
      <w:r>
        <w:rPr>
          <w:rFonts w:hint="eastAsia" w:ascii="仿宋_GB2312" w:hAnsi="仿宋_GB2312" w:eastAsia="仿宋_GB2312" w:cs="仿宋_GB2312"/>
          <w:sz w:val="32"/>
          <w:szCs w:val="32"/>
          <w:lang w:eastAsia="zh-CN"/>
        </w:rPr>
        <w:t>、</w:t>
      </w:r>
      <w:r>
        <w:rPr>
          <w:rFonts w:hint="eastAsia" w:ascii="仿宋" w:hAnsi="仿宋" w:eastAsia="仿宋" w:cs="仿宋"/>
          <w:b w:val="0"/>
          <w:bCs/>
          <w:sz w:val="32"/>
        </w:rPr>
        <w:t>《定州日报》发行</w:t>
      </w:r>
      <w:r>
        <w:rPr>
          <w:rFonts w:hint="eastAsia" w:ascii="仿宋_GB2312" w:hAnsi="仿宋_GB2312" w:eastAsia="仿宋_GB2312" w:cs="仿宋_GB2312"/>
          <w:sz w:val="32"/>
          <w:szCs w:val="32"/>
          <w:lang w:val="en-US" w:eastAsia="zh-CN"/>
        </w:rPr>
        <w:t>两个</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val="en-US" w:eastAsia="zh-CN"/>
        </w:rPr>
        <w:t>在</w:t>
      </w:r>
      <w:r>
        <w:rPr>
          <w:rFonts w:hint="eastAsia" w:ascii="仿宋_GB2312" w:hAnsi="仿宋_GB2312" w:eastAsia="仿宋_GB2312" w:cs="仿宋_GB2312"/>
          <w:sz w:val="32"/>
          <w:szCs w:val="32"/>
        </w:rPr>
        <w:t>部</w:t>
      </w:r>
      <w:r>
        <w:rPr>
          <w:rFonts w:hint="eastAsia" w:ascii="仿宋_GB2312" w:hAnsi="仿宋_GB2312" w:eastAsia="仿宋_GB2312" w:cs="仿宋_GB2312"/>
          <w:sz w:val="32"/>
          <w:szCs w:val="32"/>
          <w:lang w:val="en-US" w:eastAsia="zh-CN"/>
        </w:rPr>
        <w:t>门</w:t>
      </w:r>
      <w:r>
        <w:rPr>
          <w:rFonts w:hint="eastAsia" w:ascii="仿宋_GB2312" w:hAnsi="仿宋_GB2312" w:eastAsia="仿宋_GB2312" w:cs="仿宋_GB2312"/>
          <w:sz w:val="32"/>
          <w:szCs w:val="32"/>
        </w:rPr>
        <w:t>内</w:t>
      </w:r>
      <w:r>
        <w:rPr>
          <w:rFonts w:hint="eastAsia" w:ascii="仿宋_GB2312" w:hAnsi="仿宋_GB2312" w:eastAsia="仿宋_GB2312" w:cs="仿宋_GB2312"/>
          <w:sz w:val="32"/>
          <w:szCs w:val="32"/>
          <w:lang w:val="en-US" w:eastAsia="zh-CN"/>
        </w:rPr>
        <w:t>部</w:t>
      </w:r>
      <w:r>
        <w:rPr>
          <w:rFonts w:hint="eastAsia" w:ascii="仿宋_GB2312" w:hAnsi="仿宋_GB2312" w:eastAsia="仿宋_GB2312" w:cs="仿宋_GB2312"/>
          <w:sz w:val="32"/>
          <w:szCs w:val="32"/>
        </w:rPr>
        <w:t>开展绩效评价。从评价情况来看，</w:t>
      </w:r>
      <w:r>
        <w:rPr>
          <w:rFonts w:hint="eastAsia" w:ascii="仿宋" w:hAnsi="仿宋" w:eastAsia="仿宋" w:cs="仿宋"/>
          <w:b w:val="0"/>
          <w:bCs/>
          <w:sz w:val="32"/>
        </w:rPr>
        <w:t>《定州日报》</w:t>
      </w:r>
      <w:r>
        <w:rPr>
          <w:rFonts w:hint="eastAsia" w:ascii="仿宋" w:hAnsi="仿宋" w:eastAsia="仿宋" w:cs="仿宋"/>
          <w:b w:val="0"/>
          <w:bCs/>
          <w:sz w:val="32"/>
          <w:lang w:val="en-US" w:eastAsia="zh-CN"/>
        </w:rPr>
        <w:t>出版</w:t>
      </w:r>
      <w:r>
        <w:rPr>
          <w:rFonts w:hint="eastAsia" w:ascii="仿宋" w:hAnsi="仿宋" w:eastAsia="仿宋" w:cs="仿宋"/>
          <w:b w:val="0"/>
          <w:bCs/>
          <w:sz w:val="32"/>
        </w:rPr>
        <w:t>印刷</w:t>
      </w:r>
      <w:r>
        <w:rPr>
          <w:rFonts w:hint="eastAsia" w:ascii="仿宋" w:hAnsi="仿宋" w:eastAsia="仿宋" w:cs="仿宋"/>
          <w:b w:val="0"/>
          <w:bCs/>
          <w:sz w:val="32"/>
          <w:lang w:val="en-US" w:eastAsia="zh-CN"/>
        </w:rPr>
        <w:t>项目达到了绩效目标</w:t>
      </w:r>
      <w:r>
        <w:rPr>
          <w:rFonts w:hint="eastAsia" w:ascii="方正书宋_GBK" w:eastAsia="仿宋"/>
          <w:sz w:val="32"/>
          <w:szCs w:val="32"/>
          <w:lang w:eastAsia="zh-CN"/>
        </w:rPr>
        <w:t>，</w:t>
      </w:r>
      <w:r>
        <w:rPr>
          <w:rFonts w:hint="eastAsia" w:ascii="方正书宋_GBK" w:eastAsia="仿宋"/>
          <w:sz w:val="32"/>
          <w:szCs w:val="32"/>
          <w:lang w:val="en-US" w:eastAsia="zh-CN"/>
        </w:rPr>
        <w:t>能够</w:t>
      </w:r>
      <w:r>
        <w:rPr>
          <w:rFonts w:hint="eastAsia" w:ascii="仿宋" w:hAnsi="仿宋" w:eastAsia="仿宋" w:cs="仿宋"/>
          <w:sz w:val="32"/>
          <w:szCs w:val="32"/>
        </w:rPr>
        <w:t>创新版式版面</w:t>
      </w:r>
      <w:r>
        <w:rPr>
          <w:rFonts w:hint="eastAsia" w:ascii="仿宋" w:hAnsi="仿宋" w:eastAsia="仿宋" w:cs="仿宋"/>
          <w:sz w:val="32"/>
          <w:szCs w:val="32"/>
          <w:lang w:val="en-US" w:eastAsia="zh-CN"/>
        </w:rPr>
        <w:t>的</w:t>
      </w:r>
      <w:r>
        <w:rPr>
          <w:rFonts w:hint="eastAsia" w:ascii="仿宋" w:hAnsi="仿宋" w:eastAsia="仿宋" w:cs="仿宋"/>
          <w:sz w:val="32"/>
          <w:szCs w:val="32"/>
        </w:rPr>
        <w:t>设计，</w:t>
      </w:r>
      <w:r>
        <w:rPr>
          <w:rFonts w:hint="eastAsia" w:ascii="仿宋" w:hAnsi="仿宋" w:eastAsia="仿宋" w:cs="仿宋"/>
          <w:sz w:val="32"/>
          <w:szCs w:val="32"/>
          <w:lang w:val="en-US" w:eastAsia="zh-CN"/>
        </w:rPr>
        <w:t>保证</w:t>
      </w:r>
      <w:r>
        <w:rPr>
          <w:rFonts w:hint="eastAsia" w:ascii="仿宋" w:hAnsi="仿宋" w:eastAsia="仿宋" w:cs="仿宋"/>
          <w:sz w:val="32"/>
          <w:szCs w:val="32"/>
        </w:rPr>
        <w:t>报纸出版质量</w:t>
      </w:r>
      <w:r>
        <w:rPr>
          <w:rFonts w:hint="eastAsia" w:ascii="仿宋" w:hAnsi="仿宋" w:eastAsia="仿宋" w:cs="仿宋"/>
          <w:sz w:val="32"/>
          <w:szCs w:val="32"/>
          <w:lang w:eastAsia="zh-CN"/>
        </w:rPr>
        <w:t>，</w:t>
      </w:r>
      <w:r>
        <w:rPr>
          <w:rFonts w:hint="eastAsia" w:ascii="方正书宋_GBK" w:eastAsia="仿宋"/>
          <w:sz w:val="32"/>
          <w:szCs w:val="32"/>
        </w:rPr>
        <w:t>印刷合格率</w:t>
      </w:r>
      <w:r>
        <w:rPr>
          <w:rFonts w:hint="eastAsia" w:ascii="方正书宋_GBK" w:eastAsia="仿宋"/>
          <w:sz w:val="32"/>
          <w:szCs w:val="32"/>
          <w:lang w:val="en-US" w:eastAsia="zh-CN"/>
        </w:rPr>
        <w:t>达到了</w:t>
      </w:r>
      <w:r>
        <w:rPr>
          <w:rFonts w:ascii="方正书宋_GBK" w:eastAsia="仿宋"/>
          <w:sz w:val="32"/>
          <w:szCs w:val="32"/>
        </w:rPr>
        <w:t>9</w:t>
      </w:r>
      <w:r>
        <w:rPr>
          <w:rFonts w:hint="eastAsia" w:ascii="方正书宋_GBK" w:eastAsia="仿宋"/>
          <w:sz w:val="32"/>
          <w:szCs w:val="32"/>
          <w:lang w:val="en-US" w:eastAsia="zh-CN"/>
        </w:rPr>
        <w:t>8</w:t>
      </w:r>
      <w:r>
        <w:rPr>
          <w:rFonts w:ascii="方正书宋_GBK" w:eastAsia="仿宋"/>
          <w:sz w:val="32"/>
          <w:szCs w:val="32"/>
        </w:rPr>
        <w:t>%</w:t>
      </w:r>
      <w:r>
        <w:rPr>
          <w:rFonts w:hint="eastAsia" w:ascii="方正书宋_GBK" w:eastAsia="仿宋"/>
          <w:sz w:val="32"/>
          <w:szCs w:val="32"/>
          <w:lang w:val="en-US" w:eastAsia="zh-CN"/>
        </w:rPr>
        <w:t>。</w:t>
      </w:r>
      <w:r>
        <w:rPr>
          <w:rFonts w:hint="eastAsia" w:ascii="仿宋" w:hAnsi="仿宋" w:eastAsia="仿宋" w:cs="仿宋"/>
          <w:b w:val="0"/>
          <w:bCs/>
          <w:sz w:val="32"/>
        </w:rPr>
        <w:t>《定州日报》发行</w:t>
      </w:r>
      <w:r>
        <w:rPr>
          <w:rFonts w:hint="eastAsia" w:ascii="仿宋_GB2312" w:hAnsi="仿宋_GB2312" w:eastAsia="仿宋_GB2312" w:cs="仿宋_GB2312"/>
          <w:sz w:val="32"/>
          <w:szCs w:val="32"/>
          <w:lang w:val="en-US" w:eastAsia="zh-CN"/>
        </w:rPr>
        <w:t>项目</w:t>
      </w:r>
      <w:r>
        <w:rPr>
          <w:rFonts w:hint="eastAsia" w:ascii="仿宋" w:hAnsi="仿宋" w:eastAsia="仿宋" w:cs="仿宋"/>
          <w:b w:val="0"/>
          <w:bCs/>
          <w:sz w:val="32"/>
          <w:lang w:val="en-US" w:eastAsia="zh-CN"/>
        </w:rPr>
        <w:t>达到了绩效目标</w:t>
      </w:r>
      <w:r>
        <w:rPr>
          <w:rFonts w:hint="eastAsia" w:ascii="仿宋_GB2312" w:hAnsi="仿宋_GB2312" w:eastAsia="仿宋_GB2312" w:cs="仿宋_GB2312"/>
          <w:sz w:val="32"/>
          <w:szCs w:val="32"/>
          <w:lang w:val="en-US" w:eastAsia="zh-CN"/>
        </w:rPr>
        <w:t>，能</w:t>
      </w:r>
      <w:r>
        <w:rPr>
          <w:rFonts w:hint="eastAsia" w:ascii="方正书宋_GBK" w:eastAsia="仿宋"/>
          <w:sz w:val="32"/>
        </w:rPr>
        <w:t>按时按质将《定州日报》送到读者手中，确保投递</w:t>
      </w:r>
      <w:r>
        <w:rPr>
          <w:rFonts w:hint="eastAsia" w:ascii="方正书宋_GBK" w:eastAsia="仿宋"/>
          <w:sz w:val="32"/>
          <w:lang w:val="en-US" w:eastAsia="zh-CN"/>
        </w:rPr>
        <w:t>质量；</w:t>
      </w:r>
      <w:r>
        <w:rPr>
          <w:rFonts w:hint="eastAsia" w:ascii="仿宋" w:hAnsi="仿宋" w:eastAsia="仿宋" w:cs="仿宋"/>
          <w:sz w:val="32"/>
          <w:szCs w:val="32"/>
        </w:rPr>
        <w:t>严格按照与发行公司合同履行报纸发行工作，报纸</w:t>
      </w:r>
      <w:r>
        <w:rPr>
          <w:rFonts w:hint="eastAsia" w:ascii="方正书宋_GBK" w:eastAsia="仿宋"/>
          <w:sz w:val="32"/>
        </w:rPr>
        <w:t>投递率</w:t>
      </w:r>
      <w:r>
        <w:rPr>
          <w:rFonts w:hint="eastAsia" w:ascii="方正书宋_GBK" w:eastAsia="仿宋"/>
          <w:sz w:val="32"/>
          <w:lang w:val="en-US" w:eastAsia="zh-CN"/>
        </w:rPr>
        <w:t>达到了98%</w:t>
      </w:r>
      <w:r>
        <w:rPr>
          <w:rFonts w:hint="eastAsia" w:ascii="方正书宋_GBK" w:eastAsia="仿宋"/>
          <w:sz w:val="32"/>
        </w:rPr>
        <w:t>。</w:t>
      </w:r>
      <w:r>
        <w:rPr>
          <w:rFonts w:hint="eastAsia" w:ascii="方正书宋_GBK" w:eastAsia="仿宋"/>
          <w:sz w:val="32"/>
          <w:lang w:val="en-US" w:eastAsia="zh-CN"/>
        </w:rPr>
        <w:t>通过内部评价两个项目</w:t>
      </w:r>
      <w:r>
        <w:rPr>
          <w:rFonts w:hint="eastAsia" w:ascii="仿宋" w:hAnsi="仿宋" w:eastAsia="仿宋" w:cs="仿宋"/>
          <w:color w:val="000000"/>
          <w:kern w:val="0"/>
          <w:sz w:val="32"/>
          <w:szCs w:val="32"/>
          <w:lang w:val="en-US" w:eastAsia="zh-CN"/>
        </w:rPr>
        <w:t>评价结果为“优”。</w:t>
      </w:r>
    </w:p>
    <w:p>
      <w:pPr>
        <w:pageBreakBefore w:val="0"/>
        <w:kinsoku/>
        <w:wordWrap/>
        <w:overflowPunct/>
        <w:topLinePunct w:val="0"/>
        <w:bidi w:val="0"/>
        <w:adjustRightInd w:val="0"/>
        <w:snapToGrid w:val="0"/>
        <w:spacing w:line="580" w:lineRule="atLeast"/>
        <w:ind w:left="420" w:leftChars="200" w:firstLine="643"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 部门决算中项目绩效自评结果。</w:t>
      </w:r>
    </w:p>
    <w:p>
      <w:pPr>
        <w:keepNext w:val="0"/>
        <w:keepLines w:val="0"/>
        <w:pageBreakBefore w:val="0"/>
        <w:widowControl w:val="0"/>
        <w:kinsoku/>
        <w:wordWrap/>
        <w:overflowPunct/>
        <w:topLinePunct w:val="0"/>
        <w:autoSpaceDE/>
        <w:autoSpaceDN/>
        <w:bidi w:val="0"/>
        <w:adjustRightInd w:val="0"/>
        <w:snapToGrid w:val="0"/>
        <w:spacing w:line="580" w:lineRule="atLeas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本部门在今年部门决算公开中反映</w:t>
      </w:r>
      <w:r>
        <w:rPr>
          <w:rFonts w:hint="eastAsia" w:ascii="仿宋" w:hAnsi="仿宋" w:eastAsia="仿宋" w:cs="仿宋"/>
          <w:b w:val="0"/>
          <w:bCs/>
          <w:sz w:val="32"/>
        </w:rPr>
        <w:t>《定州日报》</w:t>
      </w:r>
      <w:r>
        <w:rPr>
          <w:rFonts w:hint="eastAsia" w:ascii="仿宋" w:hAnsi="仿宋" w:eastAsia="仿宋" w:cs="仿宋"/>
          <w:b w:val="0"/>
          <w:bCs/>
          <w:sz w:val="32"/>
          <w:lang w:val="en-US" w:eastAsia="zh-CN"/>
        </w:rPr>
        <w:t>出版</w:t>
      </w:r>
      <w:r>
        <w:rPr>
          <w:rFonts w:hint="eastAsia" w:ascii="仿宋" w:hAnsi="仿宋" w:eastAsia="仿宋" w:cs="仿宋"/>
          <w:b w:val="0"/>
          <w:bCs/>
          <w:sz w:val="32"/>
        </w:rPr>
        <w:t>印刷</w:t>
      </w:r>
      <w:r>
        <w:rPr>
          <w:rFonts w:hint="eastAsia" w:ascii="仿宋_GB2312" w:hAnsi="仿宋_GB2312" w:eastAsia="仿宋_GB2312" w:cs="仿宋_GB2312"/>
          <w:sz w:val="32"/>
          <w:szCs w:val="32"/>
        </w:rPr>
        <w:t>项目及</w:t>
      </w:r>
      <w:r>
        <w:rPr>
          <w:rFonts w:hint="eastAsia" w:ascii="仿宋" w:hAnsi="仿宋" w:eastAsia="仿宋" w:cs="仿宋"/>
          <w:b w:val="0"/>
          <w:bCs/>
          <w:sz w:val="32"/>
        </w:rPr>
        <w:t>《定州日报》发行</w:t>
      </w:r>
      <w:r>
        <w:rPr>
          <w:rFonts w:hint="eastAsia" w:ascii="仿宋_GB2312" w:hAnsi="仿宋_GB2312" w:eastAsia="仿宋_GB2312" w:cs="仿宋_GB2312"/>
          <w:sz w:val="32"/>
          <w:szCs w:val="32"/>
        </w:rPr>
        <w:t>项目</w:t>
      </w:r>
      <w:r>
        <w:rPr>
          <w:rFonts w:hint="eastAsia" w:ascii="仿宋_GB2312" w:hAnsi="仿宋_GB2312" w:eastAsia="仿宋_GB2312" w:cs="仿宋_GB2312"/>
          <w:sz w:val="32"/>
          <w:szCs w:val="32"/>
          <w:lang w:val="en-US" w:eastAsia="zh-CN"/>
        </w:rPr>
        <w:t>两</w:t>
      </w:r>
      <w:r>
        <w:rPr>
          <w:rFonts w:hint="eastAsia" w:ascii="仿宋_GB2312" w:hAnsi="仿宋_GB2312" w:eastAsia="仿宋_GB2312" w:cs="仿宋_GB2312"/>
          <w:sz w:val="32"/>
          <w:szCs w:val="32"/>
        </w:rPr>
        <w:t>个项目绩效自评结果。</w:t>
      </w:r>
    </w:p>
    <w:p>
      <w:pPr>
        <w:keepNext w:val="0"/>
        <w:keepLines w:val="0"/>
        <w:pageBreakBefore w:val="0"/>
        <w:widowControl w:val="0"/>
        <w:kinsoku/>
        <w:wordWrap/>
        <w:overflowPunct/>
        <w:topLinePunct w:val="0"/>
        <w:autoSpaceDE/>
        <w:autoSpaceDN/>
        <w:bidi w:val="0"/>
        <w:spacing w:line="580" w:lineRule="atLeast"/>
        <w:ind w:firstLine="640" w:firstLineChars="200"/>
        <w:jc w:val="left"/>
        <w:textAlignment w:val="auto"/>
        <w:rPr>
          <w:rFonts w:ascii="仿宋_GB2312" w:hAnsi="仿宋_GB2312" w:eastAsia="仿宋_GB2312" w:cs="仿宋_GB2312"/>
          <w:sz w:val="32"/>
          <w:szCs w:val="32"/>
        </w:rPr>
      </w:pPr>
      <w:r>
        <w:rPr>
          <w:rFonts w:hint="eastAsia" w:ascii="仿宋" w:hAnsi="仿宋" w:eastAsia="仿宋" w:cs="仿宋"/>
          <w:b w:val="0"/>
          <w:bCs/>
          <w:sz w:val="32"/>
          <w:lang w:eastAsia="zh-CN"/>
        </w:rPr>
        <w:t>（</w:t>
      </w:r>
      <w:r>
        <w:rPr>
          <w:rFonts w:hint="eastAsia" w:ascii="仿宋" w:hAnsi="仿宋" w:eastAsia="仿宋" w:cs="仿宋"/>
          <w:b w:val="0"/>
          <w:bCs/>
          <w:sz w:val="32"/>
          <w:lang w:val="en-US" w:eastAsia="zh-CN"/>
        </w:rPr>
        <w:t>1）</w:t>
      </w:r>
      <w:r>
        <w:rPr>
          <w:rFonts w:hint="eastAsia" w:ascii="仿宋" w:hAnsi="仿宋" w:eastAsia="仿宋" w:cs="仿宋"/>
          <w:b w:val="0"/>
          <w:bCs/>
          <w:sz w:val="32"/>
        </w:rPr>
        <w:t>《定州日报》</w:t>
      </w:r>
      <w:r>
        <w:rPr>
          <w:rFonts w:hint="eastAsia" w:ascii="仿宋" w:hAnsi="仿宋" w:eastAsia="仿宋" w:cs="仿宋"/>
          <w:b w:val="0"/>
          <w:bCs/>
          <w:sz w:val="32"/>
          <w:lang w:val="en-US" w:eastAsia="zh-CN"/>
        </w:rPr>
        <w:t>出版</w:t>
      </w:r>
      <w:r>
        <w:rPr>
          <w:rFonts w:hint="eastAsia" w:ascii="仿宋" w:hAnsi="仿宋" w:eastAsia="仿宋" w:cs="仿宋"/>
          <w:b w:val="0"/>
          <w:bCs/>
          <w:sz w:val="32"/>
        </w:rPr>
        <w:t>印刷</w:t>
      </w:r>
      <w:r>
        <w:rPr>
          <w:rFonts w:hint="eastAsia" w:ascii="仿宋_GB2312" w:hAnsi="仿宋_GB2312" w:eastAsia="仿宋_GB2312" w:cs="仿宋_GB2312"/>
          <w:sz w:val="32"/>
          <w:szCs w:val="32"/>
        </w:rPr>
        <w:t>项目自评综述：根据年初设定的绩效目标，</w:t>
      </w:r>
      <w:r>
        <w:rPr>
          <w:rFonts w:hint="eastAsia" w:ascii="仿宋" w:hAnsi="仿宋" w:eastAsia="仿宋" w:cs="仿宋"/>
          <w:b w:val="0"/>
          <w:bCs/>
          <w:sz w:val="32"/>
        </w:rPr>
        <w:t>《定州日报》</w:t>
      </w:r>
      <w:r>
        <w:rPr>
          <w:rFonts w:hint="eastAsia" w:ascii="仿宋" w:hAnsi="仿宋" w:eastAsia="仿宋" w:cs="仿宋"/>
          <w:b w:val="0"/>
          <w:bCs/>
          <w:sz w:val="32"/>
          <w:lang w:val="en-US" w:eastAsia="zh-CN"/>
        </w:rPr>
        <w:t>出版</w:t>
      </w:r>
      <w:r>
        <w:rPr>
          <w:rFonts w:hint="eastAsia" w:ascii="仿宋" w:hAnsi="仿宋" w:eastAsia="仿宋" w:cs="仿宋"/>
          <w:b w:val="0"/>
          <w:bCs/>
          <w:sz w:val="32"/>
        </w:rPr>
        <w:t>印刷</w:t>
      </w:r>
      <w:r>
        <w:rPr>
          <w:rFonts w:hint="eastAsia" w:ascii="仿宋_GB2312" w:hAnsi="仿宋_GB2312" w:eastAsia="仿宋_GB2312" w:cs="仿宋_GB2312"/>
          <w:sz w:val="32"/>
          <w:szCs w:val="32"/>
        </w:rPr>
        <w:t>项目绩效自评得分为</w:t>
      </w:r>
      <w:r>
        <w:rPr>
          <w:rFonts w:hint="eastAsia" w:ascii="仿宋_GB2312" w:hAnsi="仿宋_GB2312" w:eastAsia="仿宋_GB2312" w:cs="仿宋_GB2312"/>
          <w:sz w:val="32"/>
          <w:szCs w:val="32"/>
          <w:lang w:val="en-US" w:eastAsia="zh-CN"/>
        </w:rPr>
        <w:t>90</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227.98</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227.98</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。项目绩效目标完成情况：一是</w:t>
      </w:r>
      <w:r>
        <w:rPr>
          <w:rFonts w:hint="eastAsia" w:ascii="仿宋" w:hAnsi="仿宋" w:eastAsia="仿宋" w:cs="仿宋"/>
          <w:sz w:val="32"/>
          <w:szCs w:val="32"/>
        </w:rPr>
        <w:t>在全国县市报出版评比中保先进、争一流。</w:t>
      </w:r>
      <w:r>
        <w:rPr>
          <w:rFonts w:hint="eastAsia" w:ascii="仿宋_GB2312" w:hAnsi="仿宋_GB2312" w:eastAsia="仿宋_GB2312" w:cs="仿宋_GB2312"/>
          <w:sz w:val="32"/>
          <w:szCs w:val="32"/>
        </w:rPr>
        <w:t>二是</w:t>
      </w:r>
      <w:r>
        <w:rPr>
          <w:rFonts w:hint="eastAsia" w:ascii="仿宋" w:hAnsi="仿宋" w:eastAsia="仿宋" w:cs="仿宋"/>
          <w:sz w:val="32"/>
          <w:szCs w:val="32"/>
        </w:rPr>
        <w:t>创新版式版面设计</w:t>
      </w:r>
      <w:r>
        <w:rPr>
          <w:rFonts w:hint="eastAsia" w:ascii="仿宋" w:hAnsi="仿宋" w:eastAsia="仿宋" w:cs="仿宋"/>
          <w:sz w:val="32"/>
          <w:szCs w:val="32"/>
          <w:lang w:eastAsia="zh-CN"/>
        </w:rPr>
        <w:t>，</w:t>
      </w:r>
      <w:r>
        <w:rPr>
          <w:rFonts w:hint="eastAsia" w:ascii="仿宋" w:hAnsi="仿宋" w:eastAsia="仿宋" w:cs="仿宋"/>
          <w:sz w:val="32"/>
          <w:szCs w:val="32"/>
        </w:rPr>
        <w:t>确保报纸出版印刷合格率98%</w:t>
      </w:r>
      <w:r>
        <w:rPr>
          <w:rFonts w:hint="eastAsia" w:ascii="仿宋_GB2312" w:hAnsi="仿宋_GB2312" w:eastAsia="仿宋_GB2312" w:cs="仿宋_GB2312"/>
          <w:sz w:val="32"/>
          <w:szCs w:val="32"/>
        </w:rPr>
        <w:t>。发现的主要问题及原因：一是</w:t>
      </w:r>
      <w:r>
        <w:rPr>
          <w:rFonts w:hint="eastAsia" w:ascii="仿宋_GB2312" w:hAnsi="仿宋_GB2312" w:eastAsia="仿宋_GB2312" w:cs="仿宋_GB2312"/>
          <w:sz w:val="32"/>
          <w:szCs w:val="32"/>
          <w:lang w:val="en-US" w:eastAsia="zh-CN"/>
        </w:rPr>
        <w:t>在报纸版式版面设计上还不够新颖</w:t>
      </w:r>
      <w:r>
        <w:rPr>
          <w:rFonts w:hint="eastAsia" w:ascii="仿宋_GB2312" w:hAnsi="仿宋_GB2312" w:eastAsia="仿宋_GB2312" w:cs="仿宋_GB2312"/>
          <w:sz w:val="32"/>
          <w:szCs w:val="32"/>
        </w:rPr>
        <w:t>；二是</w:t>
      </w:r>
      <w:r>
        <w:rPr>
          <w:rFonts w:hint="eastAsia" w:ascii="仿宋_GB2312" w:hAnsi="仿宋_GB2312" w:eastAsia="仿宋_GB2312" w:cs="仿宋_GB2312"/>
          <w:sz w:val="32"/>
          <w:szCs w:val="32"/>
          <w:lang w:val="en-US" w:eastAsia="zh-CN"/>
        </w:rPr>
        <w:t>报纸的印刷质量还应进一步加强</w:t>
      </w:r>
      <w:r>
        <w:rPr>
          <w:rFonts w:hint="eastAsia" w:ascii="仿宋_GB2312" w:hAnsi="仿宋_GB2312" w:eastAsia="仿宋_GB2312" w:cs="仿宋_GB2312"/>
          <w:sz w:val="32"/>
          <w:szCs w:val="32"/>
        </w:rPr>
        <w:t>。下一步改进措施：一是</w:t>
      </w:r>
      <w:r>
        <w:rPr>
          <w:rFonts w:hint="eastAsia" w:ascii="仿宋_GB2312" w:hAnsi="仿宋_GB2312" w:eastAsia="仿宋_GB2312" w:cs="仿宋_GB2312"/>
          <w:sz w:val="32"/>
          <w:szCs w:val="32"/>
          <w:lang w:val="en-US" w:eastAsia="zh-CN"/>
        </w:rPr>
        <w:t>进一步加强报纸版式版面的创新</w:t>
      </w:r>
      <w:r>
        <w:rPr>
          <w:rFonts w:hint="eastAsia" w:ascii="仿宋_GB2312" w:hAnsi="仿宋_GB2312" w:eastAsia="仿宋_GB2312" w:cs="仿宋_GB2312"/>
          <w:sz w:val="32"/>
          <w:szCs w:val="32"/>
        </w:rPr>
        <w:t>；二是</w:t>
      </w:r>
      <w:r>
        <w:rPr>
          <w:rFonts w:hint="eastAsia" w:ascii="仿宋_GB2312" w:hAnsi="仿宋_GB2312" w:eastAsia="仿宋_GB2312" w:cs="仿宋_GB2312"/>
          <w:sz w:val="32"/>
          <w:szCs w:val="32"/>
          <w:lang w:val="en-US" w:eastAsia="zh-CN"/>
        </w:rPr>
        <w:t>进一步加强报纸印刷质量。</w:t>
      </w:r>
    </w:p>
    <w:p>
      <w:pPr>
        <w:pageBreakBefore w:val="0"/>
        <w:numPr>
          <w:ilvl w:val="0"/>
          <w:numId w:val="0"/>
        </w:numPr>
        <w:kinsoku/>
        <w:wordWrap/>
        <w:overflowPunct/>
        <w:topLinePunct w:val="0"/>
        <w:bidi w:val="0"/>
        <w:adjustRightInd w:val="0"/>
        <w:snapToGrid w:val="0"/>
        <w:spacing w:line="580" w:lineRule="atLeast"/>
        <w:ind w:firstLine="640" w:firstLineChars="200"/>
        <w:textAlignment w:val="auto"/>
        <w:rPr>
          <w:rFonts w:ascii="仿宋_GB2312" w:hAnsi="仿宋_GB2312" w:eastAsia="仿宋_GB2312" w:cs="仿宋_GB2312"/>
          <w:sz w:val="32"/>
          <w:szCs w:val="32"/>
        </w:rPr>
      </w:pPr>
      <w:r>
        <w:rPr>
          <w:rFonts w:hint="eastAsia" w:ascii="仿宋" w:hAnsi="仿宋" w:eastAsia="仿宋" w:cs="仿宋"/>
          <w:b w:val="0"/>
          <w:bCs/>
          <w:sz w:val="32"/>
          <w:lang w:eastAsia="zh-CN"/>
        </w:rPr>
        <w:t>（</w:t>
      </w:r>
      <w:r>
        <w:rPr>
          <w:rFonts w:hint="eastAsia" w:ascii="仿宋" w:hAnsi="仿宋" w:eastAsia="仿宋" w:cs="仿宋"/>
          <w:b w:val="0"/>
          <w:bCs/>
          <w:sz w:val="32"/>
          <w:lang w:val="en-US" w:eastAsia="zh-CN"/>
        </w:rPr>
        <w:t>2）</w:t>
      </w:r>
      <w:r>
        <w:rPr>
          <w:rFonts w:hint="eastAsia" w:ascii="仿宋" w:hAnsi="仿宋" w:eastAsia="仿宋" w:cs="仿宋"/>
          <w:b w:val="0"/>
          <w:bCs/>
          <w:sz w:val="32"/>
        </w:rPr>
        <w:t>《定州日报》发行</w:t>
      </w:r>
      <w:r>
        <w:rPr>
          <w:rFonts w:hint="eastAsia" w:ascii="仿宋_GB2312" w:hAnsi="仿宋_GB2312" w:eastAsia="仿宋_GB2312" w:cs="仿宋_GB2312"/>
          <w:sz w:val="32"/>
          <w:szCs w:val="32"/>
        </w:rPr>
        <w:t>项目绩效自评综述：根据年初设定的绩效目标，</w:t>
      </w:r>
      <w:r>
        <w:rPr>
          <w:rFonts w:hint="eastAsia" w:ascii="仿宋" w:hAnsi="仿宋" w:eastAsia="仿宋" w:cs="仿宋"/>
          <w:b w:val="0"/>
          <w:bCs/>
          <w:sz w:val="32"/>
        </w:rPr>
        <w:t>《定州日报》</w:t>
      </w:r>
      <w:r>
        <w:rPr>
          <w:rFonts w:hint="eastAsia" w:ascii="仿宋" w:hAnsi="仿宋" w:eastAsia="仿宋" w:cs="仿宋"/>
          <w:b w:val="0"/>
          <w:bCs/>
          <w:sz w:val="32"/>
          <w:lang w:val="en-US" w:eastAsia="zh-CN"/>
        </w:rPr>
        <w:t>发行</w:t>
      </w:r>
      <w:r>
        <w:rPr>
          <w:rFonts w:hint="eastAsia" w:ascii="仿宋_GB2312" w:hAnsi="仿宋_GB2312" w:eastAsia="仿宋_GB2312" w:cs="仿宋_GB2312"/>
          <w:sz w:val="32"/>
          <w:szCs w:val="32"/>
        </w:rPr>
        <w:t>项目绩效自评得分为</w:t>
      </w:r>
      <w:r>
        <w:rPr>
          <w:rFonts w:hint="eastAsia" w:ascii="仿宋_GB2312" w:hAnsi="仿宋_GB2312" w:eastAsia="仿宋_GB2312" w:cs="仿宋_GB2312"/>
          <w:sz w:val="32"/>
          <w:szCs w:val="32"/>
          <w:lang w:val="en-US" w:eastAsia="zh-CN"/>
        </w:rPr>
        <w:t>90</w:t>
      </w:r>
      <w:r>
        <w:rPr>
          <w:rFonts w:hint="eastAsia" w:ascii="仿宋_GB2312" w:hAnsi="仿宋_GB2312" w:eastAsia="仿宋_GB2312" w:cs="仿宋_GB2312"/>
          <w:sz w:val="32"/>
          <w:szCs w:val="32"/>
        </w:rPr>
        <w:t>分。全年预算数为</w:t>
      </w:r>
      <w:r>
        <w:rPr>
          <w:rFonts w:hint="eastAsia" w:ascii="仿宋_GB2312" w:hAnsi="仿宋_GB2312" w:eastAsia="仿宋_GB2312" w:cs="仿宋_GB2312"/>
          <w:sz w:val="32"/>
          <w:szCs w:val="32"/>
          <w:lang w:val="en-US" w:eastAsia="zh-CN"/>
        </w:rPr>
        <w:t>67.56</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 xml:space="preserve">55.63                                                                 </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82%</w:t>
      </w:r>
      <w:r>
        <w:rPr>
          <w:rFonts w:hint="eastAsia" w:ascii="仿宋_GB2312" w:hAnsi="仿宋_GB2312" w:eastAsia="仿宋_GB2312" w:cs="仿宋_GB2312"/>
          <w:sz w:val="32"/>
          <w:szCs w:val="32"/>
        </w:rPr>
        <w:t>。项目绩效目标完成情况：一是</w:t>
      </w:r>
      <w:r>
        <w:rPr>
          <w:rFonts w:hint="eastAsia" w:ascii="仿宋" w:hAnsi="仿宋" w:eastAsia="仿宋" w:cs="仿宋"/>
          <w:sz w:val="32"/>
          <w:szCs w:val="32"/>
        </w:rPr>
        <w:t>按时按质将《定州日报》送到读者手中，确保投递无差错</w:t>
      </w:r>
      <w:r>
        <w:rPr>
          <w:rFonts w:hint="eastAsia" w:ascii="仿宋_GB2312" w:hAnsi="仿宋_GB2312" w:eastAsia="仿宋_GB2312" w:cs="仿宋_GB2312"/>
          <w:sz w:val="32"/>
          <w:szCs w:val="32"/>
        </w:rPr>
        <w:t>；二是</w:t>
      </w:r>
      <w:r>
        <w:rPr>
          <w:rFonts w:hint="eastAsia" w:ascii="仿宋" w:hAnsi="仿宋" w:eastAsia="仿宋" w:cs="仿宋"/>
          <w:sz w:val="32"/>
          <w:szCs w:val="32"/>
        </w:rPr>
        <w:t>发行投递率</w:t>
      </w:r>
      <w:r>
        <w:rPr>
          <w:rFonts w:hint="eastAsia" w:ascii="仿宋" w:hAnsi="仿宋" w:eastAsia="仿宋" w:cs="仿宋"/>
          <w:sz w:val="32"/>
          <w:szCs w:val="32"/>
          <w:lang w:val="en-US" w:eastAsia="zh-CN"/>
        </w:rPr>
        <w:t>达到</w:t>
      </w:r>
      <w:r>
        <w:rPr>
          <w:rFonts w:hint="eastAsia" w:ascii="仿宋" w:hAnsi="仿宋" w:eastAsia="仿宋" w:cs="仿宋"/>
          <w:sz w:val="32"/>
          <w:szCs w:val="32"/>
        </w:rPr>
        <w:t>98%。发现的主要问题及原因：一是</w:t>
      </w:r>
      <w:r>
        <w:rPr>
          <w:rFonts w:hint="eastAsia" w:ascii="仿宋" w:hAnsi="仿宋" w:eastAsia="仿宋" w:cs="仿宋"/>
          <w:sz w:val="32"/>
          <w:szCs w:val="32"/>
          <w:lang w:val="en-US" w:eastAsia="zh-CN"/>
        </w:rPr>
        <w:t>偏远乡镇报纸投递不及时</w:t>
      </w:r>
      <w:r>
        <w:rPr>
          <w:rFonts w:hint="eastAsia" w:ascii="仿宋" w:hAnsi="仿宋" w:eastAsia="仿宋" w:cs="仿宋"/>
          <w:sz w:val="32"/>
          <w:szCs w:val="32"/>
        </w:rPr>
        <w:t>；二是</w:t>
      </w:r>
      <w:r>
        <w:rPr>
          <w:rFonts w:hint="eastAsia" w:ascii="仿宋" w:hAnsi="仿宋" w:eastAsia="仿宋" w:cs="仿宋"/>
          <w:sz w:val="32"/>
          <w:szCs w:val="32"/>
          <w:lang w:val="en-US" w:eastAsia="zh-CN"/>
        </w:rPr>
        <w:t>投递数量存在偏差</w:t>
      </w:r>
      <w:r>
        <w:rPr>
          <w:rFonts w:hint="eastAsia" w:ascii="仿宋" w:hAnsi="仿宋" w:eastAsia="仿宋" w:cs="仿宋"/>
          <w:sz w:val="32"/>
          <w:szCs w:val="32"/>
        </w:rPr>
        <w:t>。下一步改</w:t>
      </w:r>
      <w:r>
        <w:rPr>
          <w:rFonts w:hint="eastAsia" w:ascii="仿宋_GB2312" w:hAnsi="仿宋_GB2312" w:eastAsia="仿宋_GB2312" w:cs="仿宋_GB2312"/>
          <w:sz w:val="32"/>
          <w:szCs w:val="32"/>
        </w:rPr>
        <w:t>进措施：一是</w:t>
      </w:r>
      <w:r>
        <w:rPr>
          <w:rFonts w:hint="eastAsia" w:ascii="仿宋_GB2312" w:hAnsi="仿宋_GB2312" w:eastAsia="仿宋_GB2312" w:cs="仿宋_GB2312"/>
          <w:sz w:val="32"/>
          <w:szCs w:val="32"/>
          <w:lang w:val="en-US" w:eastAsia="zh-CN"/>
        </w:rPr>
        <w:t>加大监督力度，确保及时投递</w:t>
      </w:r>
      <w:r>
        <w:rPr>
          <w:rFonts w:hint="eastAsia" w:ascii="仿宋_GB2312" w:hAnsi="仿宋_GB2312" w:eastAsia="仿宋_GB2312" w:cs="仿宋_GB2312"/>
          <w:sz w:val="32"/>
          <w:szCs w:val="32"/>
        </w:rPr>
        <w:t>；二是</w:t>
      </w:r>
      <w:r>
        <w:rPr>
          <w:rFonts w:hint="eastAsia" w:ascii="仿宋_GB2312" w:hAnsi="仿宋_GB2312" w:eastAsia="仿宋_GB2312" w:cs="仿宋_GB2312"/>
          <w:sz w:val="32"/>
          <w:szCs w:val="32"/>
          <w:lang w:val="en-US" w:eastAsia="zh-CN"/>
        </w:rPr>
        <w:t>完善统计信息，确保数量准确性</w:t>
      </w:r>
      <w:r>
        <w:rPr>
          <w:rFonts w:hint="eastAsia" w:ascii="仿宋_GB2312" w:hAnsi="仿宋_GB2312" w:eastAsia="仿宋_GB2312" w:cs="仿宋_GB2312"/>
          <w:sz w:val="32"/>
          <w:szCs w:val="32"/>
        </w:rPr>
        <w:t>。</w:t>
      </w:r>
    </w:p>
    <w:p>
      <w:pPr>
        <w:keepNext/>
        <w:keepLines/>
        <w:pageBreakBefore w:val="0"/>
        <w:numPr>
          <w:ilvl w:val="0"/>
          <w:numId w:val="0"/>
        </w:numPr>
        <w:kinsoku/>
        <w:wordWrap/>
        <w:overflowPunct/>
        <w:topLinePunct w:val="0"/>
        <w:bidi w:val="0"/>
        <w:snapToGrid w:val="0"/>
        <w:spacing w:line="580" w:lineRule="atLeast"/>
        <w:ind w:firstLine="643" w:firstLineChars="200"/>
        <w:textAlignment w:val="auto"/>
        <w:outlineLvl w:val="1"/>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财政评价项目绩效评价结果</w:t>
      </w:r>
    </w:p>
    <w:p>
      <w:pPr>
        <w:keepNext/>
        <w:keepLines/>
        <w:pageBreakBefore w:val="0"/>
        <w:numPr>
          <w:ilvl w:val="0"/>
          <w:numId w:val="0"/>
        </w:numPr>
        <w:kinsoku/>
        <w:wordWrap/>
        <w:overflowPunct/>
        <w:topLinePunct w:val="0"/>
        <w:bidi w:val="0"/>
        <w:snapToGrid w:val="0"/>
        <w:spacing w:line="580" w:lineRule="atLeast"/>
        <w:ind w:firstLine="643" w:firstLineChars="200"/>
        <w:textAlignment w:val="auto"/>
        <w:outlineLvl w:val="1"/>
        <w:rPr>
          <w:rFonts w:hint="default"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 xml:space="preserve">      无</w:t>
      </w:r>
    </w:p>
    <w:p>
      <w:pPr>
        <w:keepNext/>
        <w:keepLines/>
        <w:pageBreakBefore w:val="0"/>
        <w:kinsoku/>
        <w:wordWrap/>
        <w:overflowPunct/>
        <w:topLinePunct w:val="0"/>
        <w:bidi w:val="0"/>
        <w:snapToGrid w:val="0"/>
        <w:spacing w:line="580" w:lineRule="atLeast"/>
        <w:ind w:firstLine="640" w:firstLineChars="200"/>
        <w:textAlignment w:val="auto"/>
        <w:outlineLvl w:val="1"/>
        <w:rPr>
          <w:rFonts w:ascii="黑体" w:hAnsi="Calibri" w:eastAsia="黑体" w:cs="Times New Roman"/>
          <w:sz w:val="32"/>
          <w:szCs w:val="32"/>
        </w:rPr>
      </w:pPr>
      <w:r>
        <w:rPr>
          <w:rFonts w:hint="eastAsia" w:ascii="黑体" w:hAnsi="Calibri" w:eastAsia="黑体" w:cs="Times New Roman"/>
          <w:sz w:val="32"/>
          <w:szCs w:val="32"/>
        </w:rPr>
        <w:t>七、其他重要事项的说明</w:t>
      </w:r>
    </w:p>
    <w:p>
      <w:pPr>
        <w:pageBreakBefore w:val="0"/>
        <w:kinsoku/>
        <w:wordWrap/>
        <w:overflowPunct/>
        <w:topLinePunct w:val="0"/>
        <w:bidi w:val="0"/>
        <w:adjustRightInd w:val="0"/>
        <w:snapToGrid w:val="0"/>
        <w:spacing w:line="580" w:lineRule="atLeast"/>
        <w:ind w:firstLine="640" w:firstLineChars="200"/>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本部门2019年度机关运行经费支出</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万元，</w:t>
      </w:r>
      <w:r>
        <w:rPr>
          <w:rFonts w:hint="eastAsia" w:ascii="仿宋_GB2312" w:hAnsi="Times New Roman" w:eastAsia="仿宋_GB2312" w:cs="DengXian-Regular"/>
          <w:sz w:val="32"/>
          <w:szCs w:val="32"/>
          <w:lang w:val="en-US" w:eastAsia="zh-CN"/>
        </w:rPr>
        <w:t>与</w:t>
      </w:r>
      <w:r>
        <w:rPr>
          <w:rFonts w:hint="eastAsia" w:ascii="仿宋_GB2312" w:hAnsi="Times New Roman" w:eastAsia="仿宋_GB2312" w:cs="DengXian-Regular"/>
          <w:sz w:val="32"/>
          <w:szCs w:val="32"/>
        </w:rPr>
        <w:t>2018年度</w:t>
      </w:r>
      <w:r>
        <w:rPr>
          <w:rFonts w:hint="eastAsia" w:ascii="仿宋_GB2312" w:hAnsi="Times New Roman" w:eastAsia="仿宋_GB2312" w:cs="DengXian-Regular"/>
          <w:sz w:val="32"/>
          <w:szCs w:val="32"/>
          <w:lang w:val="en-US" w:eastAsia="zh-CN"/>
        </w:rPr>
        <w:t>持平。</w:t>
      </w:r>
    </w:p>
    <w:p>
      <w:pPr>
        <w:keepNext/>
        <w:keepLines/>
        <w:pageBreakBefore w:val="0"/>
        <w:kinsoku/>
        <w:wordWrap/>
        <w:overflowPunct/>
        <w:topLinePunct w:val="0"/>
        <w:bidi w:val="0"/>
        <w:snapToGrid w:val="0"/>
        <w:spacing w:line="580" w:lineRule="atLeast"/>
        <w:ind w:firstLine="643" w:firstLineChars="200"/>
        <w:textAlignment w:val="auto"/>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（二）政府采购情况</w:t>
      </w:r>
    </w:p>
    <w:p>
      <w:pPr>
        <w:pageBreakBefore w:val="0"/>
        <w:kinsoku/>
        <w:wordWrap/>
        <w:overflowPunct/>
        <w:topLinePunct w:val="0"/>
        <w:bidi w:val="0"/>
        <w:snapToGrid w:val="0"/>
        <w:spacing w:line="580" w:lineRule="atLeast"/>
        <w:ind w:firstLine="640" w:firstLineChars="200"/>
        <w:jc w:val="left"/>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本部门2019年度政府采购支出总额</w:t>
      </w:r>
      <w:r>
        <w:rPr>
          <w:rFonts w:hint="eastAsia" w:ascii="仿宋_GB2312" w:hAnsi="Times New Roman" w:eastAsia="仿宋_GB2312" w:cs="DengXian-Regular"/>
          <w:sz w:val="32"/>
          <w:szCs w:val="32"/>
          <w:lang w:val="en-US" w:eastAsia="zh-CN"/>
        </w:rPr>
        <w:t>0.39</w:t>
      </w:r>
      <w:r>
        <w:rPr>
          <w:rFonts w:hint="eastAsia" w:ascii="仿宋_GB2312" w:hAnsi="Times New Roman" w:eastAsia="仿宋_GB2312" w:cs="DengXian-Regular"/>
          <w:sz w:val="32"/>
          <w:szCs w:val="32"/>
        </w:rPr>
        <w:t>万元，从采购类型来看，</w:t>
      </w:r>
      <w:r>
        <w:rPr>
          <w:rFonts w:ascii="仿宋_GB2312" w:hAnsi="仿宋_GB2312" w:eastAsia="仿宋_GB2312" w:cs="仿宋_GB2312"/>
          <w:color w:val="000000"/>
          <w:kern w:val="0"/>
          <w:sz w:val="32"/>
          <w:szCs w:val="32"/>
        </w:rPr>
        <w:t>政府采购货物支出</w:t>
      </w:r>
      <w:r>
        <w:rPr>
          <w:rFonts w:hint="eastAsia" w:ascii="仿宋_GB2312" w:hAnsi="仿宋_GB2312" w:eastAsia="仿宋_GB2312" w:cs="仿宋_GB2312"/>
          <w:color w:val="000000"/>
          <w:kern w:val="0"/>
          <w:sz w:val="32"/>
          <w:szCs w:val="32"/>
          <w:lang w:val="en-US" w:eastAsia="zh-CN"/>
        </w:rPr>
        <w:t>0.39</w:t>
      </w:r>
      <w:r>
        <w:rPr>
          <w:rFonts w:ascii="仿宋_GB2312" w:hAnsi="仿宋_GB2312" w:eastAsia="仿宋_GB2312" w:cs="仿宋_GB2312"/>
          <w:color w:val="000000"/>
          <w:kern w:val="0"/>
          <w:sz w:val="32"/>
          <w:szCs w:val="32"/>
        </w:rPr>
        <w:t>万元、政府采购工程支出</w:t>
      </w:r>
      <w:r>
        <w:rPr>
          <w:rFonts w:hint="eastAsia" w:ascii="仿宋_GB2312" w:hAnsi="仿宋_GB2312" w:eastAsia="仿宋_GB2312" w:cs="仿宋_GB2312"/>
          <w:color w:val="000000"/>
          <w:kern w:val="0"/>
          <w:sz w:val="32"/>
          <w:szCs w:val="32"/>
          <w:lang w:val="en-US" w:eastAsia="zh-CN"/>
        </w:rPr>
        <w:t>0</w:t>
      </w:r>
      <w:r>
        <w:rPr>
          <w:rFonts w:ascii="仿宋_GB2312" w:hAnsi="仿宋_GB2312" w:eastAsia="仿宋_GB2312" w:cs="仿宋_GB2312"/>
          <w:color w:val="000000"/>
          <w:kern w:val="0"/>
          <w:sz w:val="32"/>
          <w:szCs w:val="32"/>
        </w:rPr>
        <w:t xml:space="preserve">万元、政府采购服务支出 </w:t>
      </w:r>
      <w:r>
        <w:rPr>
          <w:rFonts w:hint="eastAsia" w:ascii="仿宋_GB2312" w:hAnsi="仿宋_GB2312" w:eastAsia="仿宋_GB2312" w:cs="仿宋_GB2312"/>
          <w:color w:val="000000"/>
          <w:kern w:val="0"/>
          <w:sz w:val="32"/>
          <w:szCs w:val="32"/>
          <w:lang w:val="en-US" w:eastAsia="zh-CN"/>
        </w:rPr>
        <w:t>0</w:t>
      </w:r>
      <w:r>
        <w:rPr>
          <w:rFonts w:ascii="仿宋_GB2312" w:hAnsi="仿宋_GB2312" w:eastAsia="仿宋_GB2312" w:cs="仿宋_GB2312"/>
          <w:color w:val="000000"/>
          <w:kern w:val="0"/>
          <w:sz w:val="32"/>
          <w:szCs w:val="32"/>
        </w:rPr>
        <w:t>万元。授予中小企业合同金</w:t>
      </w:r>
      <w:r>
        <w:rPr>
          <w:rFonts w:hint="eastAsia" w:ascii="仿宋_GB2312" w:hAnsi="仿宋_GB2312" w:eastAsia="仿宋_GB2312" w:cs="仿宋_GB2312"/>
          <w:color w:val="000000"/>
          <w:kern w:val="0"/>
          <w:sz w:val="32"/>
          <w:szCs w:val="32"/>
          <w:lang w:val="en-US" w:eastAsia="zh-CN"/>
        </w:rPr>
        <w:t>0.39</w:t>
      </w:r>
      <w:r>
        <w:rPr>
          <w:rFonts w:ascii="仿宋_GB2312" w:hAnsi="仿宋_GB2312" w:eastAsia="仿宋_GB2312" w:cs="仿宋_GB2312"/>
          <w:color w:val="000000"/>
          <w:kern w:val="0"/>
          <w:sz w:val="32"/>
          <w:szCs w:val="32"/>
        </w:rPr>
        <w:t>万元，占政府采购支出总额的</w:t>
      </w:r>
      <w:r>
        <w:rPr>
          <w:rFonts w:hint="eastAsia" w:ascii="仿宋_GB2312" w:hAnsi="仿宋_GB2312" w:eastAsia="仿宋_GB2312" w:cs="仿宋_GB2312"/>
          <w:color w:val="000000"/>
          <w:kern w:val="0"/>
          <w:sz w:val="32"/>
          <w:szCs w:val="32"/>
          <w:lang w:val="en-US" w:eastAsia="zh-CN"/>
        </w:rPr>
        <w:t>100</w:t>
      </w:r>
      <w:r>
        <w:rPr>
          <w:rFonts w:hint="eastAsia" w:ascii="仿宋_GB2312" w:hAnsi="仿宋_GB2312" w:eastAsia="仿宋_GB2312" w:cs="仿宋_GB2312"/>
          <w:color w:val="000000"/>
          <w:kern w:val="0"/>
          <w:sz w:val="32"/>
          <w:szCs w:val="32"/>
        </w:rPr>
        <w:t>%，</w:t>
      </w:r>
      <w:r>
        <w:rPr>
          <w:rFonts w:ascii="仿宋_GB2312" w:hAnsi="仿宋_GB2312" w:eastAsia="仿宋_GB2312" w:cs="仿宋_GB2312"/>
          <w:color w:val="000000"/>
          <w:kern w:val="0"/>
          <w:sz w:val="32"/>
          <w:szCs w:val="32"/>
        </w:rPr>
        <w:t>其中授予小微企业合同金额</w:t>
      </w:r>
      <w:r>
        <w:rPr>
          <w:rFonts w:hint="eastAsia" w:ascii="仿宋_GB2312" w:hAnsi="仿宋_GB2312" w:eastAsia="仿宋_GB2312" w:cs="仿宋_GB2312"/>
          <w:color w:val="000000"/>
          <w:kern w:val="0"/>
          <w:sz w:val="32"/>
          <w:szCs w:val="32"/>
          <w:lang w:val="en-US" w:eastAsia="zh-CN"/>
        </w:rPr>
        <w:t>0.39</w:t>
      </w:r>
      <w:r>
        <w:rPr>
          <w:rFonts w:ascii="仿宋_GB2312" w:hAnsi="仿宋_GB2312" w:eastAsia="仿宋_GB2312" w:cs="仿宋_GB2312"/>
          <w:color w:val="000000"/>
          <w:kern w:val="0"/>
          <w:sz w:val="32"/>
          <w:szCs w:val="32"/>
        </w:rPr>
        <w:t xml:space="preserve">万元，占政府采购支出总额的 </w:t>
      </w:r>
      <w:r>
        <w:rPr>
          <w:rFonts w:hint="eastAsia" w:ascii="仿宋_GB2312" w:hAnsi="仿宋_GB2312" w:eastAsia="仿宋_GB2312" w:cs="仿宋_GB2312"/>
          <w:color w:val="000000"/>
          <w:kern w:val="0"/>
          <w:sz w:val="32"/>
          <w:szCs w:val="32"/>
          <w:lang w:val="en-US" w:eastAsia="zh-CN"/>
        </w:rPr>
        <w:t>100</w:t>
      </w:r>
      <w:r>
        <w:rPr>
          <w:rFonts w:ascii="仿宋_GB2312" w:hAnsi="仿宋_GB2312" w:eastAsia="仿宋_GB2312" w:cs="仿宋_GB2312"/>
          <w:color w:val="000000"/>
          <w:kern w:val="0"/>
          <w:sz w:val="32"/>
          <w:szCs w:val="32"/>
        </w:rPr>
        <w:t>%。</w:t>
      </w:r>
    </w:p>
    <w:p>
      <w:pPr>
        <w:keepNext/>
        <w:keepLines/>
        <w:pageBreakBefore w:val="0"/>
        <w:kinsoku/>
        <w:wordWrap/>
        <w:overflowPunct/>
        <w:topLinePunct w:val="0"/>
        <w:bidi w:val="0"/>
        <w:snapToGrid w:val="0"/>
        <w:spacing w:line="580" w:lineRule="atLeast"/>
        <w:ind w:firstLine="643" w:firstLineChars="200"/>
        <w:textAlignment w:val="auto"/>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（三）国有资产占用情况</w:t>
      </w:r>
    </w:p>
    <w:p>
      <w:pPr>
        <w:pageBreakBefore w:val="0"/>
        <w:kinsoku/>
        <w:wordWrap/>
        <w:overflowPunct/>
        <w:topLinePunct w:val="0"/>
        <w:bidi w:val="0"/>
        <w:adjustRightInd w:val="0"/>
        <w:snapToGrid w:val="0"/>
        <w:spacing w:line="580" w:lineRule="atLeast"/>
        <w:ind w:firstLine="640" w:firstLineChars="200"/>
        <w:textAlignment w:val="auto"/>
        <w:rPr>
          <w:rFonts w:ascii="仿宋_GB2312" w:hAnsi="Times New Roman" w:eastAsia="仿宋_GB2312" w:cs="DengXian-Regular"/>
          <w:sz w:val="32"/>
          <w:szCs w:val="32"/>
        </w:rPr>
      </w:pPr>
      <w:r>
        <w:rPr>
          <w:rFonts w:hint="eastAsia" w:ascii="仿宋_GB2312" w:eastAsia="仿宋_GB2312" w:cs="DengXian-Regular"/>
          <w:sz w:val="32"/>
          <w:szCs w:val="32"/>
        </w:rPr>
        <w:t>截至201</w:t>
      </w:r>
      <w:r>
        <w:rPr>
          <w:rFonts w:hint="eastAsia" w:ascii="仿宋_GB2312" w:eastAsia="仿宋_GB2312" w:cs="DengXian-Regular"/>
          <w:sz w:val="32"/>
          <w:szCs w:val="32"/>
          <w:lang w:val="en-US" w:eastAsia="zh-CN"/>
        </w:rPr>
        <w:t>9</w:t>
      </w:r>
      <w:r>
        <w:rPr>
          <w:rFonts w:hint="eastAsia" w:ascii="仿宋_GB2312" w:eastAsia="仿宋_GB2312" w:cs="DengXian-Regular"/>
          <w:sz w:val="32"/>
          <w:szCs w:val="32"/>
        </w:rPr>
        <w:t>年12月31日，</w:t>
      </w:r>
      <w:r>
        <w:rPr>
          <w:rFonts w:hint="eastAsia" w:ascii="仿宋_GB2312" w:hAnsi="Times New Roman" w:eastAsia="仿宋_GB2312" w:cs="DengXian-Regular"/>
          <w:sz w:val="32"/>
          <w:szCs w:val="32"/>
        </w:rPr>
        <w:t>本部门共有车辆</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辆，比上年减少</w:t>
      </w:r>
      <w:r>
        <w:rPr>
          <w:rFonts w:hint="eastAsia" w:ascii="仿宋_GB2312" w:hAnsi="Times New Roman" w:eastAsia="仿宋_GB2312" w:cs="DengXian-Regular"/>
          <w:sz w:val="32"/>
          <w:szCs w:val="32"/>
          <w:lang w:val="en-US" w:eastAsia="zh-CN"/>
        </w:rPr>
        <w:t>1</w:t>
      </w:r>
      <w:r>
        <w:rPr>
          <w:rFonts w:hint="eastAsia" w:ascii="仿宋_GB2312" w:hAnsi="Times New Roman" w:eastAsia="仿宋_GB2312" w:cs="DengXian-Regular"/>
          <w:sz w:val="32"/>
          <w:szCs w:val="32"/>
        </w:rPr>
        <w:t>辆，主要是</w:t>
      </w:r>
      <w:r>
        <w:rPr>
          <w:rFonts w:hint="eastAsia" w:ascii="仿宋_GB2312" w:hAnsi="Times New Roman" w:eastAsia="仿宋_GB2312" w:cs="DengXian-Regular"/>
          <w:sz w:val="32"/>
          <w:szCs w:val="32"/>
          <w:lang w:val="en-US" w:eastAsia="zh-CN"/>
        </w:rPr>
        <w:t>我单位车辆于2019年已报废</w:t>
      </w:r>
      <w:r>
        <w:rPr>
          <w:rFonts w:hint="eastAsia" w:ascii="仿宋_GB2312" w:hAnsi="Times New Roman" w:eastAsia="仿宋_GB2312" w:cs="DengXian-Regular"/>
          <w:sz w:val="32"/>
          <w:szCs w:val="32"/>
        </w:rPr>
        <w:t>。其中，副部（省）级及以上领导用车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辆，主要领导干部用车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辆，机要通信用车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辆，应急保障用车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辆，执法执勤用车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辆，特种专业技术用车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辆，离退休干部用车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辆，其他用车</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辆</w:t>
      </w:r>
      <w:r>
        <w:rPr>
          <w:rFonts w:hint="eastAsia" w:ascii="仿宋_GB2312" w:hAnsi="Times New Roman" w:eastAsia="仿宋_GB2312" w:cs="DengXian-Regular"/>
          <w:sz w:val="32"/>
          <w:szCs w:val="32"/>
          <w:lang w:eastAsia="zh-CN"/>
        </w:rPr>
        <w:t>。</w:t>
      </w:r>
    </w:p>
    <w:p>
      <w:pPr>
        <w:pageBreakBefore w:val="0"/>
        <w:kinsoku/>
        <w:wordWrap/>
        <w:overflowPunct/>
        <w:topLinePunct w:val="0"/>
        <w:bidi w:val="0"/>
        <w:adjustRightInd w:val="0"/>
        <w:snapToGrid w:val="0"/>
        <w:spacing w:line="580" w:lineRule="atLeast"/>
        <w:ind w:firstLine="640" w:firstLineChars="200"/>
        <w:textAlignment w:val="auto"/>
        <w:rPr>
          <w:rFonts w:hint="eastAsia" w:ascii="楷体_GB2312" w:hAnsi="Times New Roman" w:eastAsia="仿宋_GB2312" w:cs="DengXian-Bold"/>
          <w:b/>
          <w:bCs/>
          <w:sz w:val="32"/>
          <w:szCs w:val="32"/>
          <w:lang w:eastAsia="zh-CN"/>
        </w:rPr>
      </w:pP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50</w:t>
      </w:r>
      <w:r>
        <w:rPr>
          <w:rFonts w:hint="eastAsia" w:ascii="仿宋_GB2312" w:hAnsi="Times New Roman" w:eastAsia="仿宋_GB2312" w:cs="DengXian-Regular"/>
          <w:sz w:val="32"/>
          <w:szCs w:val="32"/>
        </w:rPr>
        <w:t>万元以上通用设备</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台（套），</w:t>
      </w:r>
      <w:r>
        <w:rPr>
          <w:rFonts w:hint="eastAsia" w:ascii="仿宋_GB2312" w:hAnsi="Times New Roman" w:eastAsia="仿宋_GB2312" w:cs="DengXian-Regular"/>
          <w:sz w:val="32"/>
          <w:szCs w:val="32"/>
          <w:lang w:val="en-US" w:eastAsia="zh-CN"/>
        </w:rPr>
        <w:t>与</w:t>
      </w:r>
      <w:r>
        <w:rPr>
          <w:rFonts w:hint="eastAsia" w:ascii="仿宋_GB2312" w:hAnsi="Times New Roman" w:eastAsia="仿宋_GB2312" w:cs="DengXian-Regular"/>
          <w:sz w:val="32"/>
          <w:szCs w:val="32"/>
        </w:rPr>
        <w:t>上年</w:t>
      </w:r>
      <w:r>
        <w:rPr>
          <w:rFonts w:hint="eastAsia" w:ascii="仿宋_GB2312" w:hAnsi="Times New Roman" w:eastAsia="仿宋_GB2312" w:cs="DengXian-Regular"/>
          <w:sz w:val="32"/>
          <w:szCs w:val="32"/>
          <w:lang w:val="en-US" w:eastAsia="zh-CN"/>
        </w:rPr>
        <w:t>持平；</w:t>
      </w:r>
      <w:r>
        <w:rPr>
          <w:rFonts w:hint="eastAsia" w:ascii="仿宋_GB2312" w:hAnsi="Times New Roman" w:eastAsia="仿宋_GB2312" w:cs="DengXian-Regular"/>
          <w:sz w:val="32"/>
          <w:szCs w:val="32"/>
        </w:rPr>
        <w:t>单位价值</w:t>
      </w:r>
      <w:r>
        <w:rPr>
          <w:rFonts w:hint="eastAsia" w:ascii="仿宋_GB2312" w:hAnsi="TimesNewRomanPSMT" w:eastAsia="仿宋_GB2312" w:cs="TimesNewRomanPSMT"/>
          <w:sz w:val="32"/>
          <w:szCs w:val="32"/>
        </w:rPr>
        <w:t>100</w:t>
      </w:r>
      <w:r>
        <w:rPr>
          <w:rFonts w:hint="eastAsia" w:ascii="仿宋_GB2312" w:hAnsi="Times New Roman" w:eastAsia="仿宋_GB2312" w:cs="DengXian-Regular"/>
          <w:sz w:val="32"/>
          <w:szCs w:val="32"/>
        </w:rPr>
        <w:t>万元以上专用设备</w:t>
      </w:r>
      <w:r>
        <w:rPr>
          <w:rFonts w:hint="eastAsia" w:ascii="仿宋_GB2312" w:hAnsi="Times New Roman" w:eastAsia="仿宋_GB2312" w:cs="DengXian-Regular"/>
          <w:sz w:val="32"/>
          <w:szCs w:val="32"/>
          <w:lang w:val="en-US" w:eastAsia="zh-CN"/>
        </w:rPr>
        <w:t>0</w:t>
      </w:r>
      <w:r>
        <w:rPr>
          <w:rFonts w:hint="eastAsia" w:ascii="仿宋_GB2312" w:hAnsi="Times New Roman" w:eastAsia="仿宋_GB2312" w:cs="DengXian-Regular"/>
          <w:sz w:val="32"/>
          <w:szCs w:val="32"/>
        </w:rPr>
        <w:t>台（套）</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lang w:val="en-US" w:eastAsia="zh-CN"/>
        </w:rPr>
        <w:t>与</w:t>
      </w:r>
      <w:r>
        <w:rPr>
          <w:rFonts w:hint="eastAsia" w:ascii="仿宋_GB2312" w:hAnsi="Times New Roman" w:eastAsia="仿宋_GB2312" w:cs="DengXian-Regular"/>
          <w:sz w:val="32"/>
          <w:szCs w:val="32"/>
        </w:rPr>
        <w:t>上年</w:t>
      </w:r>
      <w:r>
        <w:rPr>
          <w:rFonts w:hint="eastAsia" w:ascii="仿宋_GB2312" w:hAnsi="Times New Roman" w:eastAsia="仿宋_GB2312" w:cs="DengXian-Regular"/>
          <w:sz w:val="32"/>
          <w:szCs w:val="32"/>
          <w:lang w:val="en-US" w:eastAsia="zh-CN"/>
        </w:rPr>
        <w:t>持平。</w:t>
      </w:r>
    </w:p>
    <w:p>
      <w:pPr>
        <w:keepNext/>
        <w:keepLines/>
        <w:pageBreakBefore w:val="0"/>
        <w:kinsoku/>
        <w:wordWrap/>
        <w:overflowPunct/>
        <w:topLinePunct w:val="0"/>
        <w:bidi w:val="0"/>
        <w:snapToGrid w:val="0"/>
        <w:spacing w:line="580" w:lineRule="atLeast"/>
        <w:ind w:firstLine="643" w:firstLineChars="200"/>
        <w:textAlignment w:val="auto"/>
        <w:outlineLvl w:val="2"/>
        <w:rPr>
          <w:rFonts w:ascii="楷体_GB2312" w:hAnsi="Times New Roman" w:eastAsia="楷体_GB2312" w:cs="DengXian-Bold"/>
          <w:b/>
          <w:bCs/>
          <w:sz w:val="32"/>
          <w:szCs w:val="32"/>
        </w:rPr>
      </w:pPr>
      <w:r>
        <w:rPr>
          <w:rFonts w:hint="eastAsia" w:ascii="楷体_GB2312" w:hAnsi="Times New Roman" w:eastAsia="楷体_GB2312" w:cs="DengXian-Bold"/>
          <w:b/>
          <w:bCs/>
          <w:sz w:val="32"/>
          <w:szCs w:val="32"/>
        </w:rPr>
        <w:t>（四）其他需要说明的情况</w:t>
      </w:r>
    </w:p>
    <w:p>
      <w:pPr>
        <w:pageBreakBefore w:val="0"/>
        <w:kinsoku/>
        <w:wordWrap/>
        <w:overflowPunct/>
        <w:topLinePunct w:val="0"/>
        <w:bidi w:val="0"/>
        <w:adjustRightInd w:val="0"/>
        <w:snapToGrid w:val="0"/>
        <w:spacing w:line="580" w:lineRule="atLeast"/>
        <w:ind w:firstLine="640" w:firstLineChars="200"/>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1. 本部门2019年度</w:t>
      </w:r>
      <w:r>
        <w:rPr>
          <w:rFonts w:hint="eastAsia" w:ascii="仿宋_GB2312" w:hAnsi="Times New Roman" w:eastAsia="仿宋_GB2312" w:cs="DengXian-Regular"/>
          <w:sz w:val="32"/>
          <w:szCs w:val="32"/>
          <w:lang w:eastAsia="zh-CN"/>
        </w:rPr>
        <w:t>政府性基金预算财政拨款收入支出决算表（</w:t>
      </w:r>
      <w:r>
        <w:rPr>
          <w:rFonts w:hint="eastAsia" w:ascii="仿宋_GB2312" w:hAnsi="Times New Roman" w:eastAsia="仿宋_GB2312" w:cs="DengXian-Regular"/>
          <w:sz w:val="32"/>
          <w:szCs w:val="32"/>
          <w:lang w:val="en-US" w:eastAsia="zh-CN"/>
        </w:rPr>
        <w:t>08表</w:t>
      </w:r>
      <w:r>
        <w:rPr>
          <w:rFonts w:hint="eastAsia" w:ascii="仿宋_GB2312" w:hAnsi="Times New Roman" w:eastAsia="仿宋_GB2312" w:cs="DengXian-Regular"/>
          <w:sz w:val="32"/>
          <w:szCs w:val="32"/>
          <w:lang w:eastAsia="zh-CN"/>
        </w:rPr>
        <w:t>）、国有资本经营财政拨款支出决算表（</w:t>
      </w:r>
      <w:r>
        <w:rPr>
          <w:rFonts w:hint="eastAsia" w:ascii="仿宋_GB2312" w:hAnsi="Times New Roman" w:eastAsia="仿宋_GB2312" w:cs="DengXian-Regular"/>
          <w:sz w:val="32"/>
          <w:szCs w:val="32"/>
          <w:lang w:val="en-US" w:eastAsia="zh-CN"/>
        </w:rPr>
        <w:t>09表</w:t>
      </w:r>
      <w:r>
        <w:rPr>
          <w:rFonts w:hint="eastAsia" w:ascii="仿宋_GB2312" w:hAnsi="Times New Roman" w:eastAsia="仿宋_GB2312" w:cs="DengXian-Regular"/>
          <w:sz w:val="32"/>
          <w:szCs w:val="32"/>
          <w:lang w:eastAsia="zh-CN"/>
        </w:rPr>
        <w:t>）</w:t>
      </w:r>
      <w:r>
        <w:rPr>
          <w:rFonts w:hint="eastAsia" w:ascii="仿宋_GB2312" w:hAnsi="Times New Roman" w:eastAsia="仿宋_GB2312" w:cs="DengXian-Regular"/>
          <w:sz w:val="32"/>
          <w:szCs w:val="32"/>
        </w:rPr>
        <w:t>无收支及结转结余情况，故</w:t>
      </w:r>
      <w:r>
        <w:rPr>
          <w:rFonts w:hint="eastAsia" w:ascii="仿宋_GB2312" w:hAnsi="Times New Roman" w:eastAsia="仿宋_GB2312" w:cs="DengXian-Regular"/>
          <w:sz w:val="32"/>
          <w:szCs w:val="32"/>
          <w:lang w:eastAsia="zh-CN"/>
        </w:rPr>
        <w:t>两</w:t>
      </w:r>
      <w:r>
        <w:rPr>
          <w:rFonts w:hint="eastAsia" w:ascii="仿宋_GB2312" w:hAnsi="Times New Roman" w:eastAsia="仿宋_GB2312" w:cs="DengXian-Regular"/>
          <w:sz w:val="32"/>
          <w:szCs w:val="32"/>
        </w:rPr>
        <w:t>表以空表列示。</w:t>
      </w:r>
    </w:p>
    <w:p>
      <w:pPr>
        <w:pageBreakBefore w:val="0"/>
        <w:kinsoku/>
        <w:wordWrap/>
        <w:overflowPunct/>
        <w:topLinePunct w:val="0"/>
        <w:bidi w:val="0"/>
        <w:adjustRightInd w:val="0"/>
        <w:snapToGrid w:val="0"/>
        <w:spacing w:line="580" w:lineRule="atLeast"/>
        <w:ind w:firstLine="640" w:firstLineChars="200"/>
        <w:textAlignment w:val="auto"/>
        <w:rPr>
          <w:rFonts w:ascii="仿宋_GB2312" w:hAnsi="Times New Roman" w:eastAsia="仿宋_GB2312" w:cs="DengXian-Regular"/>
          <w:sz w:val="32"/>
          <w:szCs w:val="32"/>
        </w:rPr>
      </w:pPr>
      <w:r>
        <w:rPr>
          <w:rFonts w:hint="eastAsia" w:ascii="仿宋_GB2312" w:hAnsi="Times New Roman" w:eastAsia="仿宋_GB2312" w:cs="DengXian-Regular"/>
          <w:sz w:val="32"/>
          <w:szCs w:val="32"/>
        </w:rPr>
        <w:t>2. 由于决算公开表格中金额数值应当保留两位小数，公开数据为四舍五入计算结果，个别数据合计项与分项之和存在小数点后差额，特此说明。</w:t>
      </w:r>
    </w:p>
    <w:p>
      <w:pPr>
        <w:pageBreakBefore w:val="0"/>
        <w:widowControl/>
        <w:kinsoku/>
        <w:wordWrap/>
        <w:overflowPunct/>
        <w:topLinePunct w:val="0"/>
        <w:bidi w:val="0"/>
        <w:spacing w:line="580" w:lineRule="atLeast"/>
        <w:ind w:firstLine="883" w:firstLineChars="200"/>
        <w:jc w:val="left"/>
        <w:textAlignment w:val="auto"/>
        <w:rPr>
          <w:rFonts w:ascii="宋体" w:hAnsi="宋体" w:eastAsia="宋体" w:cs="MS-UIGothic,Bold"/>
          <w:b/>
          <w:bCs/>
          <w:kern w:val="0"/>
          <w:sz w:val="44"/>
          <w:szCs w:val="44"/>
        </w:rPr>
        <w:sectPr>
          <w:type w:val="continuous"/>
          <w:pgSz w:w="11906" w:h="16838"/>
          <w:pgMar w:top="2098" w:right="1474" w:bottom="1984" w:left="1588" w:header="851" w:footer="992" w:gutter="0"/>
          <w:pgNumType w:fmt="numberInDash"/>
          <w:cols w:space="0" w:num="1"/>
          <w:docGrid w:type="lines" w:linePitch="312" w:charSpace="0"/>
        </w:sectPr>
      </w:pPr>
    </w:p>
    <w:p>
      <w:pPr>
        <w:pageBreakBefore w:val="0"/>
        <w:kinsoku/>
        <w:wordWrap/>
        <w:overflowPunct/>
        <w:topLinePunct w:val="0"/>
        <w:bidi w:val="0"/>
        <w:spacing w:line="580" w:lineRule="atLeast"/>
        <w:ind w:firstLine="1120" w:firstLineChars="200"/>
        <w:jc w:val="center"/>
        <w:textAlignment w:val="auto"/>
        <w:rPr>
          <w:rFonts w:ascii="黑体" w:hAnsi="黑体" w:eastAsia="黑体" w:cs="黑体"/>
          <w:sz w:val="56"/>
          <w:szCs w:val="72"/>
        </w:rPr>
      </w:pPr>
    </w:p>
    <w:p>
      <w:pPr>
        <w:pageBreakBefore w:val="0"/>
        <w:kinsoku/>
        <w:wordWrap/>
        <w:overflowPunct/>
        <w:topLinePunct w:val="0"/>
        <w:bidi w:val="0"/>
        <w:spacing w:line="580" w:lineRule="atLeast"/>
        <w:ind w:firstLine="1120" w:firstLineChars="200"/>
        <w:jc w:val="center"/>
        <w:textAlignment w:val="auto"/>
        <w:rPr>
          <w:rFonts w:ascii="黑体" w:hAnsi="黑体" w:eastAsia="黑体" w:cs="黑体"/>
          <w:sz w:val="56"/>
          <w:szCs w:val="72"/>
        </w:rPr>
        <w:sectPr>
          <w:type w:val="continuous"/>
          <w:pgSz w:w="11906" w:h="16838"/>
          <w:pgMar w:top="2041" w:right="1531" w:bottom="2041" w:left="1531" w:header="851" w:footer="992" w:gutter="0"/>
          <w:pgNumType w:fmt="numberInDash"/>
          <w:cols w:space="0" w:num="1"/>
          <w:titlePg/>
          <w:docGrid w:type="lines" w:linePitch="312" w:charSpace="0"/>
        </w:sectPr>
      </w:pPr>
    </w:p>
    <w:p>
      <w:pPr>
        <w:pageBreakBefore w:val="0"/>
        <w:kinsoku/>
        <w:wordWrap/>
        <w:overflowPunct/>
        <w:topLinePunct w:val="0"/>
        <w:bidi w:val="0"/>
        <w:spacing w:line="580" w:lineRule="atLeast"/>
        <w:ind w:firstLine="1120" w:firstLineChars="200"/>
        <w:textAlignment w:val="auto"/>
        <w:rPr>
          <w:rFonts w:ascii="黑体" w:hAnsi="黑体" w:eastAsia="黑体" w:cs="黑体"/>
          <w:sz w:val="56"/>
          <w:szCs w:val="72"/>
        </w:rPr>
        <w:sectPr>
          <w:headerReference r:id="rId16" w:type="first"/>
          <w:footerReference r:id="rId18" w:type="first"/>
          <w:headerReference r:id="rId15" w:type="default"/>
          <w:footerReference r:id="rId17" w:type="default"/>
          <w:type w:val="continuous"/>
          <w:pgSz w:w="11906" w:h="16838"/>
          <w:pgMar w:top="2041" w:right="1531" w:bottom="2041" w:left="1531" w:header="851" w:footer="992" w:gutter="0"/>
          <w:pgNumType w:fmt="numberInDash"/>
          <w:cols w:space="0" w:num="1"/>
          <w:titlePg/>
          <w:docGrid w:type="lines" w:linePitch="312" w:charSpace="0"/>
        </w:sectPr>
      </w:pPr>
      <w:r>
        <w:rPr>
          <w:rFonts w:ascii="黑体" w:hAnsi="黑体" w:eastAsia="黑体" w:cs="黑体"/>
          <w:sz w:val="56"/>
          <w:szCs w:val="72"/>
        </w:rPr>
        <w:br w:type="page"/>
      </w:r>
    </w:p>
    <w:p>
      <w:pPr>
        <w:rPr>
          <w:rFonts w:ascii="黑体" w:hAnsi="黑体" w:eastAsia="黑体" w:cs="黑体"/>
          <w:sz w:val="56"/>
          <w:szCs w:val="72"/>
        </w:rPr>
      </w:pPr>
    </w:p>
    <w:p>
      <w:pPr>
        <w:jc w:val="center"/>
        <w:rPr>
          <w:rFonts w:ascii="黑体" w:hAnsi="黑体" w:eastAsia="黑体" w:cs="黑体"/>
          <w:sz w:val="56"/>
          <w:szCs w:val="72"/>
        </w:rPr>
      </w:pPr>
    </w:p>
    <w:p>
      <w:pPr>
        <w:jc w:val="center"/>
        <w:rPr>
          <w:rFonts w:ascii="黑体" w:hAnsi="黑体" w:eastAsia="黑体" w:cs="黑体"/>
          <w:sz w:val="56"/>
          <w:szCs w:val="72"/>
        </w:rPr>
      </w:pPr>
    </w:p>
    <w:p>
      <w:pPr>
        <w:jc w:val="center"/>
        <w:rPr>
          <w:sz w:val="72"/>
        </w:rPr>
      </w:pPr>
      <w:r>
        <w:rPr>
          <w:sz w:val="72"/>
        </w:rPr>
        <w:pict>
          <v:shape id="_x0000_s1029" o:spid="_x0000_s1029" o:spt="202" type="#_x0000_t202" style="position:absolute;left:0pt;margin-left:-80.45pt;margin-top:34.8pt;height:263.1pt;width:613.65pt;z-index:251671552;v-text-anchor:middle;mso-width-relative:page;mso-height-relative:page;" fillcolor="#FFD966" filled="t" stroked="t" coordsize="21600,21600" o:gfxdata="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IGAk0LcAAAADAEAAA8AAAAAAAAAAQAgAAAAIgAAAGRycy9kb3ducmV2LnhtbFBLAQIUABQAAAAI&#10;AIdO4kBkP1u/WwIAALoEAAAOAAAAAAAAAAEAIAAAACsBAABkcnMvZTJvRG9jLnhtbFBLBQYAAAAA&#10;BgAGAFkBAAD4BQAAAAA=&#10;">
            <v:path/>
            <v:fill type="pattern" on="t" color2="#FFFFFF" o:title="image1" focussize="0,0" r:id="rId25"/>
            <v:stroke weight="0.5pt" color="#FFD966" joinstyle="round"/>
            <v:imagedata o:title=""/>
            <o:lock v:ext="edit"/>
            <v:textbox>
              <w:txbxContent>
                <w:p>
                  <w:pPr>
                    <w:widowControl/>
                    <w:jc w:val="center"/>
                  </w:pPr>
                  <w:r>
                    <w:rPr>
                      <w:rFonts w:hint="eastAsia" w:ascii="黑体" w:hAnsi="黑体" w:eastAsia="黑体" w:cs="黑体"/>
                      <w:color w:val="000000" w:themeColor="text1"/>
                      <w:sz w:val="90"/>
                      <w:szCs w:val="90"/>
                    </w:rPr>
                    <w:t>第三部分 相关名词解释</w:t>
                  </w:r>
                </w:p>
              </w:txbxContent>
            </v:textbox>
          </v:shape>
        </w:pict>
      </w:r>
    </w:p>
    <w:p/>
    <w:p/>
    <w:p/>
    <w:p/>
    <w:p/>
    <w:p/>
    <w:p/>
    <w:p/>
    <w:p/>
    <w:p/>
    <w:p/>
    <w:p/>
    <w:p/>
    <w:p>
      <w:pPr>
        <w:tabs>
          <w:tab w:val="left" w:pos="886"/>
        </w:tabs>
        <w:jc w:val="left"/>
        <w:sectPr>
          <w:headerReference r:id="rId19" w:type="first"/>
          <w:pgSz w:w="11906" w:h="16838"/>
          <w:pgMar w:top="2041" w:right="1531" w:bottom="2041" w:left="1531" w:header="851" w:footer="992" w:gutter="0"/>
          <w:pgNumType w:fmt="numberInDash"/>
          <w:cols w:space="0" w:num="1"/>
          <w:titlePg/>
          <w:docGrid w:type="lines" w:linePitch="312" w:charSpace="0"/>
        </w:sectPr>
      </w:pPr>
    </w:p>
    <w:p>
      <w:pPr>
        <w:rPr>
          <w:rFonts w:ascii="仿宋_GB2312" w:hAnsi="宋体" w:eastAsia="仿宋_GB2312" w:cs="ArialUnicodeMS"/>
          <w:sz w:val="32"/>
          <w:szCs w:val="32"/>
          <w:highlight w:val="yellow"/>
        </w:rPr>
      </w:pPr>
      <w:r>
        <w:rPr>
          <w:rFonts w:hint="eastAsia" w:ascii="仿宋_GB2312" w:hAnsi="宋体" w:eastAsia="仿宋_GB2312" w:cs="ArialUnicodeMS"/>
          <w:sz w:val="32"/>
          <w:szCs w:val="32"/>
          <w:highlight w:val="yellow"/>
        </w:rPr>
        <w:br w:type="page"/>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（一）财政拨款收入：</w:t>
      </w:r>
      <w:r>
        <w:rPr>
          <w:rFonts w:hint="eastAsia" w:ascii="仿宋_GB2312" w:hAnsi="宋体" w:eastAsia="仿宋_GB2312" w:cs="Times New Roman"/>
          <w:color w:val="000000"/>
          <w:kern w:val="0"/>
          <w:sz w:val="32"/>
          <w:szCs w:val="32"/>
        </w:rPr>
        <w:t>本年度从本级财政部门取得的财政拨款，包括一般公共预算财政拨款和政府性基金预算财政拨款。</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（二）事业收入：</w:t>
      </w:r>
      <w:r>
        <w:rPr>
          <w:rFonts w:hint="eastAsia" w:ascii="仿宋_GB2312" w:hAnsi="宋体" w:eastAsia="仿宋_GB2312" w:cs="Times New Roman"/>
          <w:color w:val="000000"/>
          <w:kern w:val="0"/>
          <w:sz w:val="32"/>
          <w:szCs w:val="32"/>
        </w:rPr>
        <w:t>指事业单位开展专业业务活动及辅助活动所取得的收入。</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（三）其他收入：</w:t>
      </w:r>
      <w:r>
        <w:rPr>
          <w:rFonts w:hint="eastAsia" w:ascii="仿宋_GB2312" w:hAnsi="宋体" w:eastAsia="仿宋_GB2312" w:cs="Times New Roman"/>
          <w:color w:val="000000"/>
          <w:kern w:val="0"/>
          <w:sz w:val="32"/>
          <w:szCs w:val="32"/>
        </w:rPr>
        <w:t>指除上述“财政拨款收入”“事业收入”“经营收入”等以外的收入。</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（四）用事业基金弥补收支差额：</w:t>
      </w:r>
      <w:r>
        <w:rPr>
          <w:rFonts w:hint="eastAsia" w:ascii="仿宋_GB2312" w:hAnsi="宋体" w:eastAsia="仿宋_GB2312" w:cs="Times New Roman"/>
          <w:color w:val="000000"/>
          <w:kern w:val="0"/>
          <w:sz w:val="32"/>
          <w:szCs w:val="32"/>
        </w:rPr>
        <w:t>指事业单位在用当年的“财政拨款收入”“财政拨款结转和结余资金”“事业收入”“经营收入”“其他收入”不足以安排当年支出的情况下，使用以前年度积累的事业基金（事业单位当年收支相抵后按国家规定提取、用于弥补以后年度收支差额的基金）弥补本年度收支缺口的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（五）年初结转和结余：</w:t>
      </w:r>
      <w:r>
        <w:rPr>
          <w:rFonts w:hint="eastAsia" w:ascii="仿宋_GB2312" w:hAnsi="宋体" w:eastAsia="仿宋_GB2312" w:cs="Times New Roman"/>
          <w:color w:val="000000"/>
          <w:kern w:val="0"/>
          <w:sz w:val="32"/>
          <w:szCs w:val="32"/>
        </w:rPr>
        <w:t>指以前年度尚未完成、结转到本年仍按原规定用途继续使用的资金，或项目已完成等产生的结余资金。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（六）结余分配：</w:t>
      </w:r>
      <w:r>
        <w:rPr>
          <w:rFonts w:hint="eastAsia" w:ascii="仿宋_GB2312" w:hAnsi="宋体" w:eastAsia="仿宋_GB2312" w:cs="Times New Roman"/>
          <w:color w:val="000000"/>
          <w:kern w:val="0"/>
          <w:sz w:val="32"/>
          <w:szCs w:val="32"/>
        </w:rPr>
        <w:t>指事业单位按照事业单位会计制度的规定从非财政补助结余中分配的事业基金和职工福利基金等。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（七）年末结转和结余：</w:t>
      </w:r>
      <w:r>
        <w:rPr>
          <w:rFonts w:hint="eastAsia" w:ascii="仿宋_GB2312" w:hAnsi="宋体" w:eastAsia="仿宋_GB2312" w:cs="Times New Roman"/>
          <w:color w:val="000000"/>
          <w:kern w:val="0"/>
          <w:sz w:val="32"/>
          <w:szCs w:val="32"/>
        </w:rPr>
        <w:t>指单位按有关规定结转到下年或以后年度继续使用的资金，或项目已完成等产生的结余资金。</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（八）基本支出：</w:t>
      </w:r>
      <w:r>
        <w:rPr>
          <w:rFonts w:hint="eastAsia" w:ascii="仿宋_GB2312" w:hAnsi="宋体" w:eastAsia="仿宋_GB2312" w:cs="Times New Roman"/>
          <w:color w:val="000000"/>
          <w:kern w:val="0"/>
          <w:sz w:val="32"/>
          <w:szCs w:val="32"/>
        </w:rPr>
        <w:t>填列单位为保障机构正常运转、完成日常工作任务而发生的各项支出。</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（九）项目支出：</w:t>
      </w:r>
      <w:r>
        <w:rPr>
          <w:rFonts w:hint="eastAsia" w:ascii="仿宋_GB2312" w:hAnsi="宋体" w:eastAsia="仿宋_GB2312" w:cs="Times New Roman"/>
          <w:color w:val="000000"/>
          <w:kern w:val="0"/>
          <w:sz w:val="32"/>
          <w:szCs w:val="32"/>
        </w:rPr>
        <w:t>填列单位为完成特定的行政工作任务或事业发展目标，在基本支出之外发生的各项支出</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（十）基本建设支出：</w:t>
      </w:r>
      <w:r>
        <w:rPr>
          <w:rFonts w:hint="eastAsia" w:ascii="仿宋_GB2312" w:hAnsi="宋体" w:eastAsia="仿宋_GB2312" w:cs="Times New Roman"/>
          <w:color w:val="000000"/>
          <w:kern w:val="0"/>
          <w:sz w:val="32"/>
          <w:szCs w:val="32"/>
        </w:rPr>
        <w:t>填列由本级发展与改革部门集中安排的用于购置固定资产、战略性和应急性储备、土地和无形资产，以及购建基础设施、大型修缮所发生的一般公共预算财政拨款支出，不包括政府性基金、财政专户管理资金以及各类拼盘自筹资金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（十一）其他资本性支出：</w:t>
      </w:r>
      <w:r>
        <w:rPr>
          <w:rFonts w:hint="eastAsia" w:ascii="仿宋_GB2312" w:hAnsi="宋体" w:eastAsia="仿宋_GB2312" w:cs="Times New Roman"/>
          <w:color w:val="000000"/>
          <w:kern w:val="0"/>
          <w:sz w:val="32"/>
          <w:szCs w:val="32"/>
        </w:rPr>
        <w:t>填列由各级非发展与改革部门集中安排的用于购置固定资产、战备性和应急性储备、土地和无形资产，以及购建基础设施、大型修缮和财政支持企业更新改造所发生的支出。</w:t>
      </w:r>
    </w:p>
    <w:p>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（十二）“三公”经费：</w:t>
      </w:r>
      <w:r>
        <w:rPr>
          <w:rFonts w:hint="eastAsia" w:ascii="仿宋_GB2312" w:hAnsi="宋体" w:eastAsia="仿宋_GB2312" w:cs="Times New Roman"/>
          <w:color w:val="000000"/>
          <w:kern w:val="0"/>
          <w:sz w:val="32"/>
          <w:szCs w:val="32"/>
        </w:rPr>
        <w:t>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购置支出（含车辆购置税、牌照费）及按规定保留的公务用车燃料费、维修费、过桥过路费、保险费、安全奖励费用等支出；公务接待费反映单位按规定开支的各类公务接待（含外宾接待）支出。</w:t>
      </w:r>
    </w:p>
    <w:p>
      <w:pPr>
        <w:snapToGrid w:val="0"/>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（十三）其他交通费用：</w:t>
      </w:r>
      <w:r>
        <w:rPr>
          <w:rFonts w:hint="eastAsia" w:ascii="仿宋_GB2312" w:hAnsi="宋体" w:eastAsia="仿宋_GB2312" w:cs="Times New Roman"/>
          <w:color w:val="000000"/>
          <w:kern w:val="0"/>
          <w:sz w:val="32"/>
          <w:szCs w:val="32"/>
        </w:rPr>
        <w:t>填列单位除公务用车运行维护费以外的其他交通费用。如公务交通补贴、租车费用、出租车费用，飞机、船舶等燃料费、维修费、保险费等。</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（十四）公务用车购置：</w:t>
      </w:r>
      <w:r>
        <w:rPr>
          <w:rFonts w:hint="eastAsia" w:ascii="仿宋_GB2312" w:hAnsi="宋体" w:eastAsia="仿宋_GB2312" w:cs="Times New Roman"/>
          <w:color w:val="000000"/>
          <w:kern w:val="0"/>
          <w:sz w:val="32"/>
          <w:szCs w:val="32"/>
        </w:rPr>
        <w:t>填列单位公务用车车辆购置支出（含车辆购置税、牌照费）。</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（十五）其他交通工具购置：</w:t>
      </w:r>
      <w:r>
        <w:rPr>
          <w:rFonts w:hint="eastAsia" w:ascii="仿宋_GB2312" w:hAnsi="宋体" w:eastAsia="仿宋_GB2312" w:cs="Times New Roman"/>
          <w:color w:val="000000"/>
          <w:kern w:val="0"/>
          <w:sz w:val="32"/>
          <w:szCs w:val="32"/>
        </w:rPr>
        <w:t>填列单位除公务用车外的其他各类交通工具（如船舶、飞机等）购置支出（含车辆购置税、牌照费）。</w:t>
      </w:r>
    </w:p>
    <w:p>
      <w:pPr>
        <w:widowControl/>
        <w:spacing w:line="560" w:lineRule="exact"/>
        <w:ind w:firstLine="643" w:firstLineChars="200"/>
        <w:rPr>
          <w:rFonts w:ascii="仿宋_GB2312" w:hAnsi="宋体" w:eastAsia="仿宋_GB2312" w:cs="Times New Roman"/>
          <w:color w:val="000000"/>
          <w:kern w:val="0"/>
          <w:sz w:val="32"/>
          <w:szCs w:val="32"/>
        </w:rPr>
      </w:pPr>
      <w:r>
        <w:rPr>
          <w:rFonts w:hint="eastAsia" w:ascii="仿宋_GB2312" w:hAnsi="宋体" w:eastAsia="仿宋_GB2312" w:cs="Times New Roman"/>
          <w:b/>
          <w:bCs/>
          <w:color w:val="000000"/>
          <w:kern w:val="0"/>
          <w:sz w:val="32"/>
          <w:szCs w:val="32"/>
        </w:rPr>
        <w:t>（十六）机关运行经费：</w:t>
      </w:r>
      <w:r>
        <w:rPr>
          <w:rFonts w:hint="eastAsia" w:ascii="仿宋_GB2312" w:hAnsi="宋体" w:eastAsia="仿宋_GB2312" w:cs="Times New Roman"/>
          <w:color w:val="000000"/>
          <w:kern w:val="0"/>
          <w:sz w:val="32"/>
          <w:szCs w:val="32"/>
        </w:rPr>
        <w:t>指为保障行政单位（包括参照公务员法管理的事业单位）运行用于购买货物和服务的各项资金，包括办公及印刷费、邮电费、差旅费、会议费、福利费、日常维修费、专用材料以及一般设备购置费、办公用房水电费、办公用房取暖费、办公用房物业管理费、公务用车运行维护费以及其他费用。</w:t>
      </w:r>
    </w:p>
    <w:p>
      <w:pPr>
        <w:tabs>
          <w:tab w:val="left" w:pos="235"/>
        </w:tabs>
        <w:jc w:val="left"/>
        <w:rPr>
          <w:rFonts w:ascii="仿宋_GB2312" w:hAnsi="Cambria" w:eastAsia="仿宋_GB2312" w:cs="ArialUnicodeMS"/>
          <w:kern w:val="0"/>
          <w:sz w:val="32"/>
          <w:szCs w:val="32"/>
        </w:rPr>
      </w:pPr>
      <w:r>
        <w:rPr>
          <w:rFonts w:hint="eastAsia" w:ascii="仿宋_GB2312" w:hAnsi="宋体" w:eastAsia="仿宋_GB2312" w:cs="Times New Roman"/>
          <w:b/>
          <w:bCs/>
          <w:color w:val="000000"/>
          <w:kern w:val="0"/>
          <w:sz w:val="32"/>
          <w:szCs w:val="32"/>
        </w:rPr>
        <w:t>（十七）经费形式:</w:t>
      </w:r>
      <w:r>
        <w:rPr>
          <w:rFonts w:hint="eastAsia" w:ascii="仿宋_GB2312" w:hAnsi="宋体" w:eastAsia="仿宋_GB2312" w:cs="Times New Roman"/>
          <w:color w:val="000000"/>
          <w:kern w:val="0"/>
          <w:sz w:val="32"/>
          <w:szCs w:val="32"/>
        </w:rPr>
        <w:t>按照经费来源，</w:t>
      </w:r>
      <w:r>
        <w:rPr>
          <w:rFonts w:hint="eastAsia" w:ascii="仿宋_GB2312" w:hAnsi="Cambria" w:eastAsia="仿宋_GB2312" w:cs="ArialUnicodeMS"/>
          <w:kern w:val="0"/>
          <w:sz w:val="32"/>
          <w:szCs w:val="32"/>
        </w:rPr>
        <w:t>可分为财政拨款、财政性资金基本保证、财政性资金定额或定项补助、财政性资金零补助四类。</w:t>
      </w:r>
    </w:p>
    <w:p/>
    <w:p/>
    <w:p/>
    <w:p/>
    <w:p/>
    <w:p/>
    <w:p/>
    <w:p/>
    <w:p/>
    <w:p/>
    <w:p/>
    <w:p>
      <w:pPr>
        <w:jc w:val="left"/>
        <w:sectPr>
          <w:headerReference r:id="rId20" w:type="default"/>
          <w:type w:val="continuous"/>
          <w:pgSz w:w="11906" w:h="16838"/>
          <w:pgMar w:top="2098" w:right="1474" w:bottom="1985" w:left="1588" w:header="851" w:footer="992" w:gutter="0"/>
          <w:pgNumType w:fmt="numberInDash"/>
          <w:cols w:space="425" w:num="1"/>
          <w:docGrid w:type="lines" w:linePitch="312" w:charSpace="0"/>
        </w:sectPr>
      </w:pPr>
    </w:p>
    <w:p>
      <w:pPr>
        <w:tabs>
          <w:tab w:val="left" w:pos="235"/>
        </w:tabs>
        <w:jc w:val="left"/>
        <w:sectPr>
          <w:pgSz w:w="11906" w:h="16838"/>
          <w:pgMar w:top="2098" w:right="1474" w:bottom="1985" w:left="1588" w:header="851" w:footer="992" w:gutter="0"/>
          <w:pgNumType w:fmt="numberInDash"/>
          <w:cols w:space="425" w:num="1"/>
          <w:docGrid w:type="lines" w:linePitch="312" w:charSpace="0"/>
        </w:sectPr>
      </w:pPr>
      <w:r>
        <w:rPr>
          <w:sz w:val="72"/>
        </w:rPr>
        <w:pict>
          <v:shape id="_x0000_s1028" o:spid="_x0000_s1028" o:spt="202" type="#_x0000_t202" style="position:absolute;left:0pt;margin-left:-82.05pt;margin-top:135.85pt;height:263.1pt;width:613.65pt;z-index:-251656192;v-text-anchor:middle;mso-width-relative:page;mso-height-relative:page;" fillcolor="#FFD966" filled="t" stroked="t" coordsize="21600,21600" o:gfxdata="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g+eCFN0AAAANAQAADwAAAAAAAAABACAAAAAiAAAAZHJzL2Rvd25yZXYueG1sUEsBAhQAFAAA&#10;AAgAh07iQHsOYltcAgAAugQAAA4AAAAAAAAAAQAgAAAALAEAAGRycy9lMm9Eb2MueG1sUEsFBgAA&#10;AAAGAAYAWQEAAPoFAAAAAA==&#10;">
            <v:path/>
            <v:fill type="pattern" on="t" color2="#FFFFFF" o:title="image1" focussize="0,0" r:id="rId25"/>
            <v:stroke weight="0.5pt" color="#FFD966" joinstyle="round"/>
            <v:imagedata o:title=""/>
            <o:lock v:ext="edit"/>
            <v:textbox>
              <w:txbxContent>
                <w:p>
                  <w:pPr>
                    <w:widowControl/>
                    <w:jc w:val="center"/>
                    <w:rPr>
                      <w:rFonts w:ascii="黑体" w:hAnsi="黑体" w:eastAsia="黑体" w:cs="黑体"/>
                      <w:color w:val="000000" w:themeColor="text1"/>
                      <w:sz w:val="90"/>
                      <w:szCs w:val="90"/>
                    </w:rPr>
                  </w:pPr>
                  <w:r>
                    <w:rPr>
                      <w:rFonts w:hint="eastAsia" w:ascii="黑体" w:hAnsi="黑体" w:eastAsia="黑体" w:cs="黑体"/>
                      <w:color w:val="000000" w:themeColor="text1"/>
                      <w:sz w:val="90"/>
                      <w:szCs w:val="90"/>
                    </w:rPr>
                    <w:t xml:space="preserve">第四部分 </w:t>
                  </w:r>
                </w:p>
                <w:p>
                  <w:pPr>
                    <w:widowControl/>
                    <w:jc w:val="center"/>
                  </w:pPr>
                  <w:r>
                    <w:rPr>
                      <w:rFonts w:hint="eastAsia" w:ascii="黑体" w:hAnsi="黑体" w:eastAsia="黑体" w:cs="黑体"/>
                      <w:color w:val="000000" w:themeColor="text1"/>
                      <w:sz w:val="90"/>
                      <w:szCs w:val="90"/>
                    </w:rPr>
                    <w:t>2019年度部门决算报表</w:t>
                  </w:r>
                </w:p>
              </w:txbxContent>
            </v:textbox>
          </v:shape>
        </w:pict>
      </w:r>
    </w:p>
    <w:p>
      <w:pPr>
        <w:tabs>
          <w:tab w:val="left" w:pos="886"/>
        </w:tabs>
        <w:jc w:val="left"/>
      </w:pPr>
    </w:p>
    <w:p>
      <w:pPr>
        <w:jc w:val="left"/>
      </w:pPr>
    </w:p>
    <w:tbl>
      <w:tblPr>
        <w:tblStyle w:val="7"/>
        <w:tblpPr w:leftFromText="180" w:rightFromText="180" w:vertAnchor="text" w:horzAnchor="page" w:tblpXSpec="center" w:tblpY="31"/>
        <w:tblOverlap w:val="never"/>
        <w:tblW w:w="9517" w:type="dxa"/>
        <w:jc w:val="center"/>
        <w:tblLayout w:type="fixed"/>
        <w:tblCellMar>
          <w:top w:w="0" w:type="dxa"/>
          <w:left w:w="0" w:type="dxa"/>
          <w:bottom w:w="0" w:type="dxa"/>
          <w:right w:w="0" w:type="dxa"/>
        </w:tblCellMar>
      </w:tblPr>
      <w:tblGrid>
        <w:gridCol w:w="3236"/>
        <w:gridCol w:w="731"/>
        <w:gridCol w:w="691"/>
        <w:gridCol w:w="3474"/>
        <w:gridCol w:w="541"/>
        <w:gridCol w:w="844"/>
      </w:tblGrid>
      <w:tr>
        <w:tblPrEx>
          <w:tblCellMar>
            <w:top w:w="0" w:type="dxa"/>
            <w:left w:w="0" w:type="dxa"/>
            <w:bottom w:w="0" w:type="dxa"/>
            <w:right w:w="0" w:type="dxa"/>
          </w:tblCellMar>
        </w:tblPrEx>
        <w:trPr>
          <w:trHeight w:val="489" w:hRule="atLeast"/>
          <w:jc w:val="center"/>
        </w:trPr>
        <w:tc>
          <w:tcPr>
            <w:tcW w:w="9517" w:type="dxa"/>
            <w:gridSpan w:val="6"/>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rPr>
                <w:rFonts w:ascii="黑体" w:hAnsi="宋体" w:eastAsia="黑体" w:cs="黑体"/>
                <w:color w:val="000000"/>
                <w:sz w:val="32"/>
                <w:szCs w:val="32"/>
              </w:rPr>
            </w:pPr>
            <w:r>
              <w:rPr>
                <w:rFonts w:hint="eastAsia" w:ascii="黑体" w:hAnsi="宋体" w:eastAsia="黑体" w:cs="黑体"/>
                <w:color w:val="000000"/>
                <w:kern w:val="0"/>
                <w:sz w:val="32"/>
                <w:szCs w:val="32"/>
              </w:rPr>
              <w:t>收入支出决算总表</w:t>
            </w:r>
          </w:p>
        </w:tc>
      </w:tr>
      <w:tr>
        <w:tblPrEx>
          <w:tblCellMar>
            <w:top w:w="0" w:type="dxa"/>
            <w:left w:w="0" w:type="dxa"/>
            <w:bottom w:w="0" w:type="dxa"/>
            <w:right w:w="0" w:type="dxa"/>
          </w:tblCellMar>
        </w:tblPrEx>
        <w:trPr>
          <w:trHeight w:val="205" w:hRule="atLeast"/>
          <w:jc w:val="center"/>
        </w:trPr>
        <w:tc>
          <w:tcPr>
            <w:tcW w:w="323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3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69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4859" w:type="dxa"/>
            <w:gridSpan w:val="3"/>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公开01表</w:t>
            </w:r>
          </w:p>
        </w:tc>
      </w:tr>
      <w:tr>
        <w:tblPrEx>
          <w:tblCellMar>
            <w:top w:w="0" w:type="dxa"/>
            <w:left w:w="0" w:type="dxa"/>
            <w:bottom w:w="0" w:type="dxa"/>
            <w:right w:w="0" w:type="dxa"/>
          </w:tblCellMar>
        </w:tblPrEx>
        <w:trPr>
          <w:trHeight w:val="421" w:hRule="atLeast"/>
          <w:jc w:val="center"/>
        </w:trPr>
        <w:tc>
          <w:tcPr>
            <w:tcW w:w="3236" w:type="dxa"/>
            <w:tcBorders>
              <w:top w:val="nil"/>
              <w:left w:val="nil"/>
              <w:bottom w:val="nil"/>
              <w:right w:val="nil"/>
            </w:tcBorders>
            <w:shd w:val="clear" w:color="auto" w:fill="auto"/>
            <w:noWrap/>
            <w:tcMar>
              <w:top w:w="15" w:type="dxa"/>
              <w:left w:w="15" w:type="dxa"/>
              <w:right w:w="15" w:type="dxa"/>
            </w:tcMar>
            <w:vAlign w:val="bottom"/>
          </w:tcPr>
          <w:p>
            <w:pPr>
              <w:widowControl/>
              <w:jc w:val="left"/>
              <w:textAlignment w:val="bottom"/>
              <w:rPr>
                <w:rFonts w:hint="default" w:ascii="宋体" w:hAnsi="宋体" w:eastAsia="宋体" w:cs="宋体"/>
                <w:color w:val="000000"/>
                <w:sz w:val="20"/>
                <w:szCs w:val="20"/>
                <w:lang w:val="en-US" w:eastAsia="zh-CN"/>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73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69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4859" w:type="dxa"/>
            <w:gridSpan w:val="3"/>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284" w:hRule="atLeast"/>
          <w:jc w:val="center"/>
        </w:trPr>
        <w:tc>
          <w:tcPr>
            <w:tcW w:w="4658"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收入</w:t>
            </w:r>
          </w:p>
        </w:tc>
        <w:tc>
          <w:tcPr>
            <w:tcW w:w="4859"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支出</w:t>
            </w:r>
          </w:p>
        </w:tc>
      </w:tr>
      <w:tr>
        <w:tblPrEx>
          <w:tblCellMar>
            <w:top w:w="0" w:type="dxa"/>
            <w:left w:w="0" w:type="dxa"/>
            <w:bottom w:w="0" w:type="dxa"/>
            <w:right w:w="0" w:type="dxa"/>
          </w:tblCellMar>
        </w:tblPrEx>
        <w:trPr>
          <w:trHeight w:val="770"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行次</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金额</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行次</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金额</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一、一般公共预算财政拨款收入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829.05</w:t>
            </w: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一、一般公共服务支出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29</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二、政府性基金预算财政拨款收入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二、外交支出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30</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182"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三、上级补助收入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三、国防支出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31</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四、事业收入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四、公共安全支出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32</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五、经营收入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五、教育支出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33</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六、附属单位上缴收入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6</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六、科学技术支出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34</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七、其他收入</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7</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七、文化旅游体育与传媒支出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35</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761.64</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8</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八、社会保障和就业支出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36</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39.15</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9</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九、卫生健康支出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37</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12.33</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10</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十、节能环保支出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38</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11</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十一、城乡社区支出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39</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12</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十二、农林水支出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40</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13</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十三、交通运输支出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41</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14</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十四、资源勘探信息等支出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42</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15</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十五、商业服务业等支出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43</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16</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十六、金融支出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44</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17</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十七、援助其他地区支出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45</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18</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十八、自然资源海洋气象等支出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46</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19</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十九、住房保障支出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47</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20.98</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20</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二十、粮油物资储备支出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48</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21</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二十一、灾害防治及应急管理支出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49</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22</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二十二、其他支出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50</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23</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二十四、债务付息支出</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51</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本年收入合计</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24</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829.05</w:t>
            </w: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本年支出合计</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52</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834.10</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用事业基金弥补收支差额</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25</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结余分配</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53</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年初结转和结余</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26</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28.88</w:t>
            </w: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年末结转和结余</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54</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23.83</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27</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55</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323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总计</w:t>
            </w:r>
          </w:p>
        </w:tc>
        <w:tc>
          <w:tcPr>
            <w:tcW w:w="7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28</w:t>
            </w:r>
          </w:p>
        </w:tc>
        <w:tc>
          <w:tcPr>
            <w:tcW w:w="6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857.93</w:t>
            </w:r>
            <w:r>
              <w:rPr>
                <w:rFonts w:hint="eastAsia" w:ascii="宋体" w:hAnsi="宋体" w:eastAsia="宋体" w:cs="宋体"/>
                <w:color w:val="000000"/>
                <w:kern w:val="0"/>
                <w:sz w:val="22"/>
              </w:rPr>
              <w:t>　</w:t>
            </w:r>
          </w:p>
        </w:tc>
        <w:tc>
          <w:tcPr>
            <w:tcW w:w="3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总计</w:t>
            </w:r>
          </w:p>
        </w:tc>
        <w:tc>
          <w:tcPr>
            <w:tcW w:w="54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56</w:t>
            </w:r>
          </w:p>
        </w:tc>
        <w:tc>
          <w:tcPr>
            <w:tcW w:w="8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right"/>
              <w:textAlignment w:val="center"/>
              <w:rPr>
                <w:rFonts w:ascii="宋体" w:hAnsi="宋体" w:eastAsia="宋体" w:cs="宋体"/>
                <w:color w:val="000000"/>
                <w:sz w:val="22"/>
              </w:rPr>
            </w:pPr>
            <w:r>
              <w:rPr>
                <w:rFonts w:hint="eastAsia" w:ascii="宋体" w:hAnsi="宋体" w:eastAsia="宋体" w:cs="宋体"/>
                <w:color w:val="000000"/>
                <w:kern w:val="0"/>
                <w:sz w:val="22"/>
                <w:lang w:val="en-US" w:eastAsia="zh-CN"/>
              </w:rPr>
              <w:t>857.93</w:t>
            </w:r>
            <w:r>
              <w:rPr>
                <w:rFonts w:hint="eastAsia" w:ascii="宋体" w:hAnsi="宋体" w:eastAsia="宋体" w:cs="宋体"/>
                <w:color w:val="000000"/>
                <w:kern w:val="0"/>
                <w:sz w:val="22"/>
              </w:rPr>
              <w:t>　</w:t>
            </w:r>
          </w:p>
        </w:tc>
      </w:tr>
      <w:tr>
        <w:tblPrEx>
          <w:tblCellMar>
            <w:top w:w="0" w:type="dxa"/>
            <w:left w:w="0" w:type="dxa"/>
            <w:bottom w:w="0" w:type="dxa"/>
            <w:right w:w="0" w:type="dxa"/>
          </w:tblCellMar>
        </w:tblPrEx>
        <w:trPr>
          <w:trHeight w:val="213" w:hRule="atLeast"/>
          <w:jc w:val="center"/>
        </w:trPr>
        <w:tc>
          <w:tcPr>
            <w:tcW w:w="9517" w:type="dxa"/>
            <w:gridSpan w:val="6"/>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kern w:val="0"/>
                <w:sz w:val="22"/>
              </w:rPr>
            </w:pPr>
            <w:r>
              <w:rPr>
                <w:rFonts w:hint="eastAsia" w:ascii="宋体" w:hAnsi="宋体" w:eastAsia="宋体" w:cs="宋体"/>
                <w:color w:val="000000"/>
                <w:kern w:val="0"/>
                <w:sz w:val="22"/>
              </w:rPr>
              <w:t>注：本表反映部门本年度的总收支和年末结转结余情况。</w:t>
            </w:r>
          </w:p>
          <w:p>
            <w:pPr>
              <w:widowControl/>
              <w:jc w:val="left"/>
              <w:textAlignment w:val="center"/>
              <w:rPr>
                <w:rFonts w:ascii="宋体" w:hAnsi="宋体" w:eastAsia="宋体" w:cs="宋体"/>
                <w:color w:val="000000"/>
                <w:kern w:val="0"/>
                <w:sz w:val="22"/>
              </w:rPr>
            </w:pPr>
          </w:p>
          <w:p>
            <w:pPr>
              <w:widowControl/>
              <w:jc w:val="left"/>
              <w:textAlignment w:val="center"/>
              <w:rPr>
                <w:rFonts w:ascii="宋体" w:hAnsi="宋体" w:eastAsia="宋体" w:cs="宋体"/>
                <w:color w:val="000000"/>
                <w:kern w:val="0"/>
                <w:sz w:val="22"/>
              </w:rPr>
            </w:pPr>
          </w:p>
        </w:tc>
      </w:tr>
    </w:tbl>
    <w:tbl>
      <w:tblPr>
        <w:tblStyle w:val="7"/>
        <w:tblW w:w="9580" w:type="dxa"/>
        <w:jc w:val="center"/>
        <w:tblLayout w:type="fixed"/>
        <w:tblCellMar>
          <w:top w:w="0" w:type="dxa"/>
          <w:left w:w="0" w:type="dxa"/>
          <w:bottom w:w="0" w:type="dxa"/>
          <w:right w:w="0" w:type="dxa"/>
        </w:tblCellMar>
      </w:tblPr>
      <w:tblGrid>
        <w:gridCol w:w="1008"/>
        <w:gridCol w:w="58"/>
        <w:gridCol w:w="240"/>
        <w:gridCol w:w="1273"/>
        <w:gridCol w:w="1000"/>
        <w:gridCol w:w="1000"/>
        <w:gridCol w:w="1000"/>
        <w:gridCol w:w="1000"/>
        <w:gridCol w:w="1000"/>
        <w:gridCol w:w="1000"/>
        <w:gridCol w:w="1001"/>
      </w:tblGrid>
      <w:tr>
        <w:tblPrEx>
          <w:tblCellMar>
            <w:top w:w="0" w:type="dxa"/>
            <w:left w:w="0" w:type="dxa"/>
            <w:bottom w:w="0" w:type="dxa"/>
            <w:right w:w="0" w:type="dxa"/>
          </w:tblCellMar>
        </w:tblPrEx>
        <w:trPr>
          <w:trHeight w:val="670" w:hRule="atLeast"/>
          <w:jc w:val="center"/>
        </w:trPr>
        <w:tc>
          <w:tcPr>
            <w:tcW w:w="9580" w:type="dxa"/>
            <w:gridSpan w:val="11"/>
            <w:tcBorders>
              <w:top w:val="nil"/>
              <w:left w:val="nil"/>
              <w:bottom w:val="nil"/>
              <w:right w:val="nil"/>
            </w:tcBorders>
            <w:shd w:val="clear" w:color="auto" w:fill="auto"/>
            <w:noWrap/>
            <w:tcMar>
              <w:top w:w="15" w:type="dxa"/>
              <w:left w:w="15" w:type="dxa"/>
              <w:right w:w="15" w:type="dxa"/>
            </w:tcMar>
            <w:vAlign w:val="bottom"/>
          </w:tcPr>
          <w:p>
            <w:pPr>
              <w:widowControl/>
              <w:jc w:val="center"/>
              <w:textAlignment w:val="bottom"/>
              <w:rPr>
                <w:rFonts w:ascii="黑体" w:hAnsi="宋体" w:eastAsia="黑体" w:cs="黑体"/>
                <w:color w:val="000000"/>
                <w:kern w:val="0"/>
                <w:sz w:val="32"/>
                <w:szCs w:val="32"/>
              </w:rPr>
            </w:pPr>
          </w:p>
          <w:p>
            <w:pPr>
              <w:widowControl/>
              <w:jc w:val="center"/>
              <w:textAlignment w:val="bottom"/>
              <w:rPr>
                <w:rFonts w:ascii="黑体" w:hAnsi="宋体" w:eastAsia="黑体" w:cs="黑体"/>
                <w:color w:val="000000"/>
                <w:sz w:val="32"/>
                <w:szCs w:val="32"/>
              </w:rPr>
            </w:pPr>
            <w:r>
              <w:rPr>
                <w:rFonts w:hint="eastAsia" w:ascii="黑体" w:hAnsi="宋体" w:eastAsia="黑体" w:cs="黑体"/>
                <w:color w:val="000000"/>
                <w:kern w:val="0"/>
                <w:sz w:val="32"/>
                <w:szCs w:val="32"/>
              </w:rPr>
              <w:t>收入决算表</w:t>
            </w:r>
          </w:p>
        </w:tc>
      </w:tr>
      <w:tr>
        <w:tblPrEx>
          <w:tblCellMar>
            <w:top w:w="0" w:type="dxa"/>
            <w:left w:w="0" w:type="dxa"/>
            <w:bottom w:w="0" w:type="dxa"/>
            <w:right w:w="0" w:type="dxa"/>
          </w:tblCellMar>
        </w:tblPrEx>
        <w:trPr>
          <w:trHeight w:val="357" w:hRule="atLeast"/>
          <w:jc w:val="center"/>
        </w:trPr>
        <w:tc>
          <w:tcPr>
            <w:tcW w:w="100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5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4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273"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001"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公开02表</w:t>
            </w:r>
          </w:p>
        </w:tc>
      </w:tr>
      <w:tr>
        <w:tblPrEx>
          <w:tblCellMar>
            <w:top w:w="0" w:type="dxa"/>
            <w:left w:w="0" w:type="dxa"/>
            <w:bottom w:w="0" w:type="dxa"/>
            <w:right w:w="0" w:type="dxa"/>
          </w:tblCellMar>
        </w:tblPrEx>
        <w:trPr>
          <w:trHeight w:val="357" w:hRule="atLeast"/>
          <w:jc w:val="center"/>
        </w:trPr>
        <w:tc>
          <w:tcPr>
            <w:tcW w:w="2579" w:type="dxa"/>
            <w:gridSpan w:val="4"/>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00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3001" w:type="dxa"/>
            <w:gridSpan w:val="3"/>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385" w:hRule="atLeast"/>
          <w:jc w:val="center"/>
        </w:trPr>
        <w:tc>
          <w:tcPr>
            <w:tcW w:w="2579"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100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本年收入合计</w:t>
            </w:r>
          </w:p>
        </w:tc>
        <w:tc>
          <w:tcPr>
            <w:tcW w:w="100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财政拨款收入</w:t>
            </w:r>
          </w:p>
        </w:tc>
        <w:tc>
          <w:tcPr>
            <w:tcW w:w="100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上级补助收入</w:t>
            </w:r>
          </w:p>
        </w:tc>
        <w:tc>
          <w:tcPr>
            <w:tcW w:w="100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事业收入</w:t>
            </w:r>
          </w:p>
        </w:tc>
        <w:tc>
          <w:tcPr>
            <w:tcW w:w="100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经营收入</w:t>
            </w:r>
          </w:p>
        </w:tc>
        <w:tc>
          <w:tcPr>
            <w:tcW w:w="100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附属单位上缴收入</w:t>
            </w:r>
          </w:p>
        </w:tc>
        <w:tc>
          <w:tcPr>
            <w:tcW w:w="100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其他收入</w:t>
            </w:r>
          </w:p>
        </w:tc>
      </w:tr>
      <w:tr>
        <w:tblPrEx>
          <w:tblCellMar>
            <w:top w:w="0" w:type="dxa"/>
            <w:left w:w="0" w:type="dxa"/>
            <w:bottom w:w="0" w:type="dxa"/>
            <w:right w:w="0" w:type="dxa"/>
          </w:tblCellMar>
        </w:tblPrEx>
        <w:trPr>
          <w:trHeight w:val="380" w:hRule="atLeast"/>
          <w:jc w:val="center"/>
        </w:trPr>
        <w:tc>
          <w:tcPr>
            <w:tcW w:w="1306"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功能分类科目编码</w:t>
            </w:r>
          </w:p>
        </w:tc>
        <w:tc>
          <w:tcPr>
            <w:tcW w:w="1273"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80" w:hRule="atLeast"/>
          <w:jc w:val="center"/>
        </w:trPr>
        <w:tc>
          <w:tcPr>
            <w:tcW w:w="130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273"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80" w:hRule="atLeast"/>
          <w:jc w:val="center"/>
        </w:trPr>
        <w:tc>
          <w:tcPr>
            <w:tcW w:w="130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273"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00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85" w:hRule="atLeast"/>
          <w:jc w:val="center"/>
        </w:trPr>
        <w:tc>
          <w:tcPr>
            <w:tcW w:w="2579"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10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10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10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10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c>
          <w:tcPr>
            <w:tcW w:w="10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w:t>
            </w:r>
          </w:p>
        </w:tc>
        <w:tc>
          <w:tcPr>
            <w:tcW w:w="1000"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6</w:t>
            </w:r>
          </w:p>
        </w:tc>
        <w:tc>
          <w:tcPr>
            <w:tcW w:w="100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7</w:t>
            </w:r>
          </w:p>
        </w:tc>
      </w:tr>
      <w:tr>
        <w:tblPrEx>
          <w:tblCellMar>
            <w:top w:w="0" w:type="dxa"/>
            <w:left w:w="0" w:type="dxa"/>
            <w:bottom w:w="0" w:type="dxa"/>
            <w:right w:w="0" w:type="dxa"/>
          </w:tblCellMar>
        </w:tblPrEx>
        <w:trPr>
          <w:trHeight w:val="385" w:hRule="atLeast"/>
          <w:jc w:val="center"/>
        </w:trPr>
        <w:tc>
          <w:tcPr>
            <w:tcW w:w="2579"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sz w:val="22"/>
                <w:lang w:val="en-US" w:eastAsia="zh-CN"/>
              </w:rPr>
            </w:pPr>
            <w:r>
              <w:rPr>
                <w:rFonts w:hint="eastAsia" w:ascii="宋体" w:hAnsi="宋体" w:eastAsia="宋体" w:cs="宋体"/>
                <w:b/>
                <w:color w:val="000000"/>
                <w:sz w:val="22"/>
                <w:lang w:val="en-US" w:eastAsia="zh-CN"/>
              </w:rPr>
              <w:t>829.05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kern w:val="2"/>
                <w:sz w:val="22"/>
                <w:szCs w:val="22"/>
                <w:lang w:val="en-US" w:eastAsia="zh-CN" w:bidi="ar-SA"/>
              </w:rPr>
            </w:pPr>
            <w:r>
              <w:rPr>
                <w:rFonts w:hint="eastAsia" w:ascii="宋体" w:hAnsi="宋体" w:eastAsia="宋体" w:cs="宋体"/>
                <w:b/>
                <w:color w:val="000000"/>
                <w:sz w:val="22"/>
                <w:lang w:val="en-US" w:eastAsia="zh-CN"/>
              </w:rPr>
              <w:t>829.05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207</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文化旅游体育与传媒支出</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756.59</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756.59</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20706</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新闻出版电影</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756.59</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756.59</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2070605</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出版发行</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756.59</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756.59</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208</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社会保障和就业支出</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39.15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39.15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20805</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行政事业单位离退休</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39.15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39.15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2080505</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机关事业单位基本养老保险缴费支出</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39.15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39.15</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210</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卫生健康支出</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12.33</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12.33</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21011</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行政事业单位医疗</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12.33</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12.33</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2101102</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事业单位医疗</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12.33</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12.33</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221</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住房保障支出</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20.98</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20.98</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22102</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住房改革支出</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20.98</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20.98</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130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2210201</w:t>
            </w:r>
          </w:p>
        </w:tc>
        <w:tc>
          <w:tcPr>
            <w:tcW w:w="127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住房公积金</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20.98</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20.98</w:t>
            </w: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c>
          <w:tcPr>
            <w:tcW w:w="100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85" w:hRule="atLeast"/>
          <w:jc w:val="center"/>
        </w:trPr>
        <w:tc>
          <w:tcPr>
            <w:tcW w:w="9580" w:type="dxa"/>
            <w:gridSpan w:val="11"/>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注：本表反映部门本年度取得的各项收入情况。</w:t>
            </w:r>
          </w:p>
        </w:tc>
      </w:tr>
    </w:tbl>
    <w:p>
      <w:pPr>
        <w:jc w:val="left"/>
      </w:pPr>
    </w:p>
    <w:p>
      <w:r>
        <w:br w:type="page"/>
      </w:r>
    </w:p>
    <w:tbl>
      <w:tblPr>
        <w:tblStyle w:val="7"/>
        <w:tblW w:w="9680" w:type="dxa"/>
        <w:jc w:val="center"/>
        <w:tblLayout w:type="fixed"/>
        <w:tblCellMar>
          <w:top w:w="0" w:type="dxa"/>
          <w:left w:w="0" w:type="dxa"/>
          <w:bottom w:w="0" w:type="dxa"/>
          <w:right w:w="0" w:type="dxa"/>
        </w:tblCellMar>
      </w:tblPr>
      <w:tblGrid>
        <w:gridCol w:w="941"/>
        <w:gridCol w:w="53"/>
        <w:gridCol w:w="240"/>
        <w:gridCol w:w="1230"/>
        <w:gridCol w:w="1161"/>
        <w:gridCol w:w="1161"/>
        <w:gridCol w:w="1161"/>
        <w:gridCol w:w="1161"/>
        <w:gridCol w:w="1161"/>
        <w:gridCol w:w="1411"/>
      </w:tblGrid>
      <w:tr>
        <w:tblPrEx>
          <w:tblCellMar>
            <w:top w:w="0" w:type="dxa"/>
            <w:left w:w="0" w:type="dxa"/>
            <w:bottom w:w="0" w:type="dxa"/>
            <w:right w:w="0" w:type="dxa"/>
          </w:tblCellMar>
        </w:tblPrEx>
        <w:trPr>
          <w:trHeight w:val="612" w:hRule="atLeast"/>
          <w:jc w:val="center"/>
        </w:trPr>
        <w:tc>
          <w:tcPr>
            <w:tcW w:w="9680" w:type="dxa"/>
            <w:gridSpan w:val="10"/>
            <w:tcBorders>
              <w:top w:val="nil"/>
              <w:left w:val="nil"/>
              <w:bottom w:val="nil"/>
              <w:right w:val="nil"/>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32"/>
                <w:szCs w:val="32"/>
              </w:rPr>
            </w:pPr>
            <w:r>
              <w:rPr>
                <w:rFonts w:hint="eastAsia" w:ascii="黑体" w:hAnsi="宋体" w:eastAsia="黑体" w:cs="黑体"/>
                <w:color w:val="000000"/>
                <w:kern w:val="0"/>
                <w:sz w:val="32"/>
                <w:szCs w:val="32"/>
              </w:rPr>
              <w:t>支出决算表</w:t>
            </w:r>
          </w:p>
        </w:tc>
      </w:tr>
      <w:tr>
        <w:tblPrEx>
          <w:tblCellMar>
            <w:top w:w="0" w:type="dxa"/>
            <w:left w:w="0" w:type="dxa"/>
            <w:bottom w:w="0" w:type="dxa"/>
            <w:right w:w="0" w:type="dxa"/>
          </w:tblCellMar>
        </w:tblPrEx>
        <w:trPr>
          <w:trHeight w:val="313" w:hRule="atLeast"/>
          <w:jc w:val="center"/>
        </w:trPr>
        <w:tc>
          <w:tcPr>
            <w:tcW w:w="94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53"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4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23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411" w:type="dxa"/>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公开03表</w:t>
            </w:r>
          </w:p>
        </w:tc>
      </w:tr>
      <w:tr>
        <w:tblPrEx>
          <w:tblCellMar>
            <w:top w:w="0" w:type="dxa"/>
            <w:left w:w="0" w:type="dxa"/>
            <w:bottom w:w="0" w:type="dxa"/>
            <w:right w:w="0" w:type="dxa"/>
          </w:tblCellMar>
        </w:tblPrEx>
        <w:trPr>
          <w:trHeight w:val="313" w:hRule="atLeast"/>
          <w:jc w:val="center"/>
        </w:trPr>
        <w:tc>
          <w:tcPr>
            <w:tcW w:w="2464" w:type="dxa"/>
            <w:gridSpan w:val="4"/>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color w:val="000000"/>
                <w:sz w:val="20"/>
                <w:szCs w:val="20"/>
                <w:lang w:val="en-US" w:eastAsia="zh-CN"/>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572"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323" w:hRule="atLeast"/>
          <w:jc w:val="center"/>
        </w:trPr>
        <w:tc>
          <w:tcPr>
            <w:tcW w:w="2464"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116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本年支出合计</w:t>
            </w:r>
          </w:p>
        </w:tc>
        <w:tc>
          <w:tcPr>
            <w:tcW w:w="116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基本支出</w:t>
            </w:r>
          </w:p>
        </w:tc>
        <w:tc>
          <w:tcPr>
            <w:tcW w:w="116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项目支出</w:t>
            </w:r>
          </w:p>
        </w:tc>
        <w:tc>
          <w:tcPr>
            <w:tcW w:w="116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上缴上级支出</w:t>
            </w:r>
          </w:p>
        </w:tc>
        <w:tc>
          <w:tcPr>
            <w:tcW w:w="116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经营支出</w:t>
            </w:r>
          </w:p>
        </w:tc>
        <w:tc>
          <w:tcPr>
            <w:tcW w:w="1411"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对附属单位补助支出</w:t>
            </w:r>
          </w:p>
        </w:tc>
      </w:tr>
      <w:tr>
        <w:tblPrEx>
          <w:tblCellMar>
            <w:top w:w="0" w:type="dxa"/>
            <w:left w:w="0" w:type="dxa"/>
            <w:bottom w:w="0" w:type="dxa"/>
            <w:right w:w="0" w:type="dxa"/>
          </w:tblCellMar>
        </w:tblPrEx>
        <w:trPr>
          <w:trHeight w:val="319" w:hRule="atLeast"/>
          <w:jc w:val="center"/>
        </w:trPr>
        <w:tc>
          <w:tcPr>
            <w:tcW w:w="1234"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功能分类科目编码</w:t>
            </w:r>
          </w:p>
        </w:tc>
        <w:tc>
          <w:tcPr>
            <w:tcW w:w="1230"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41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19" w:hRule="atLeast"/>
          <w:jc w:val="center"/>
        </w:trPr>
        <w:tc>
          <w:tcPr>
            <w:tcW w:w="1234"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230"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41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19" w:hRule="atLeast"/>
          <w:jc w:val="center"/>
        </w:trPr>
        <w:tc>
          <w:tcPr>
            <w:tcW w:w="1234"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230"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6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411"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2464"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116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116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116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116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c>
          <w:tcPr>
            <w:tcW w:w="116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w:t>
            </w:r>
          </w:p>
        </w:tc>
        <w:tc>
          <w:tcPr>
            <w:tcW w:w="141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6</w:t>
            </w:r>
          </w:p>
        </w:tc>
      </w:tr>
      <w:tr>
        <w:tblPrEx>
          <w:tblCellMar>
            <w:top w:w="0" w:type="dxa"/>
            <w:left w:w="0" w:type="dxa"/>
            <w:bottom w:w="0" w:type="dxa"/>
            <w:right w:w="0" w:type="dxa"/>
          </w:tblCellMar>
        </w:tblPrEx>
        <w:trPr>
          <w:trHeight w:val="323" w:hRule="atLeast"/>
          <w:jc w:val="center"/>
        </w:trPr>
        <w:tc>
          <w:tcPr>
            <w:tcW w:w="2464"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sz w:val="22"/>
                <w:lang w:val="en-US" w:eastAsia="zh-CN"/>
              </w:rPr>
            </w:pPr>
            <w:r>
              <w:rPr>
                <w:rFonts w:hint="eastAsia" w:ascii="宋体" w:hAnsi="宋体" w:eastAsia="宋体" w:cs="宋体"/>
                <w:b/>
                <w:color w:val="000000"/>
                <w:sz w:val="22"/>
                <w:lang w:val="en-US" w:eastAsia="zh-CN"/>
              </w:rPr>
              <w:t>834.10</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kern w:val="2"/>
                <w:sz w:val="22"/>
                <w:szCs w:val="22"/>
                <w:lang w:val="en-US" w:eastAsia="zh-CN" w:bidi="ar-SA"/>
              </w:rPr>
            </w:pPr>
            <w:r>
              <w:rPr>
                <w:rFonts w:hint="eastAsia" w:ascii="宋体" w:hAnsi="宋体" w:eastAsia="宋体" w:cs="宋体"/>
                <w:b/>
                <w:color w:val="000000"/>
                <w:sz w:val="22"/>
                <w:lang w:val="en-US" w:eastAsia="zh-CN"/>
              </w:rPr>
              <w:t>834.10</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207</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文化旅游体育与传媒支出</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20706</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新闻出版电影</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2070605</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出版发行</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208</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社会保障和就业支出</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20805</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行政事业单位离退休</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2080505</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机关事业单位基本养老保险缴费支出</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210</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卫生健康支出</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21011</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行政事业单位医疗</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2101102</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事业单位医疗</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221</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住房保障支出</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22102</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住房改革支出</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1234"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2210201</w:t>
            </w:r>
          </w:p>
        </w:tc>
        <w:tc>
          <w:tcPr>
            <w:tcW w:w="123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住房公积金</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41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23" w:hRule="atLeast"/>
          <w:jc w:val="center"/>
        </w:trPr>
        <w:tc>
          <w:tcPr>
            <w:tcW w:w="9680" w:type="dxa"/>
            <w:gridSpan w:val="10"/>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注：本表反映部门本年度各项支出情况。</w:t>
            </w:r>
          </w:p>
        </w:tc>
      </w:tr>
    </w:tbl>
    <w:p>
      <w:r>
        <w:br w:type="page"/>
      </w:r>
    </w:p>
    <w:tbl>
      <w:tblPr>
        <w:tblStyle w:val="7"/>
        <w:tblW w:w="9520" w:type="dxa"/>
        <w:jc w:val="center"/>
        <w:tblLayout w:type="fixed"/>
        <w:tblCellMar>
          <w:top w:w="0" w:type="dxa"/>
          <w:left w:w="0" w:type="dxa"/>
          <w:bottom w:w="0" w:type="dxa"/>
          <w:right w:w="0" w:type="dxa"/>
        </w:tblCellMar>
      </w:tblPr>
      <w:tblGrid>
        <w:gridCol w:w="2922"/>
        <w:gridCol w:w="366"/>
        <w:gridCol w:w="721"/>
        <w:gridCol w:w="2946"/>
        <w:gridCol w:w="507"/>
        <w:gridCol w:w="720"/>
        <w:gridCol w:w="712"/>
        <w:gridCol w:w="626"/>
      </w:tblGrid>
      <w:tr>
        <w:tblPrEx>
          <w:tblCellMar>
            <w:top w:w="0" w:type="dxa"/>
            <w:left w:w="0" w:type="dxa"/>
            <w:bottom w:w="0" w:type="dxa"/>
            <w:right w:w="0" w:type="dxa"/>
          </w:tblCellMar>
        </w:tblPrEx>
        <w:trPr>
          <w:trHeight w:val="406" w:hRule="atLeast"/>
          <w:jc w:val="center"/>
        </w:trPr>
        <w:tc>
          <w:tcPr>
            <w:tcW w:w="9520" w:type="dxa"/>
            <w:gridSpan w:val="8"/>
            <w:tcBorders>
              <w:top w:val="nil"/>
              <w:left w:val="nil"/>
              <w:bottom w:val="nil"/>
              <w:right w:val="nil"/>
            </w:tcBorders>
            <w:shd w:val="clear" w:color="auto" w:fill="auto"/>
            <w:noWrap/>
            <w:tcMar>
              <w:top w:w="15" w:type="dxa"/>
              <w:left w:w="15" w:type="dxa"/>
              <w:right w:w="15" w:type="dxa"/>
            </w:tcMar>
            <w:vAlign w:val="bottom"/>
          </w:tcPr>
          <w:p>
            <w:pPr>
              <w:jc w:val="center"/>
              <w:rPr>
                <w:rFonts w:ascii="黑体" w:hAnsi="宋体" w:eastAsia="黑体" w:cs="黑体"/>
                <w:color w:val="000000"/>
                <w:sz w:val="32"/>
                <w:szCs w:val="32"/>
              </w:rPr>
            </w:pPr>
            <w:r>
              <w:rPr>
                <w:rFonts w:hint="eastAsia" w:ascii="黑体" w:hAnsi="宋体" w:eastAsia="黑体" w:cs="黑体"/>
                <w:color w:val="000000"/>
                <w:kern w:val="0"/>
                <w:sz w:val="32"/>
                <w:szCs w:val="32"/>
              </w:rPr>
              <w:t>财政拨款收入支出决算总表</w:t>
            </w:r>
          </w:p>
        </w:tc>
      </w:tr>
      <w:tr>
        <w:tblPrEx>
          <w:tblCellMar>
            <w:top w:w="0" w:type="dxa"/>
            <w:left w:w="0" w:type="dxa"/>
            <w:bottom w:w="0" w:type="dxa"/>
            <w:right w:w="0" w:type="dxa"/>
          </w:tblCellMar>
        </w:tblPrEx>
        <w:trPr>
          <w:trHeight w:val="90" w:hRule="atLeast"/>
          <w:jc w:val="center"/>
        </w:trPr>
        <w:tc>
          <w:tcPr>
            <w:tcW w:w="2922"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36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2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94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507"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058" w:type="dxa"/>
            <w:gridSpan w:val="3"/>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公开04表</w:t>
            </w:r>
          </w:p>
        </w:tc>
      </w:tr>
      <w:tr>
        <w:tblPrEx>
          <w:tblCellMar>
            <w:top w:w="0" w:type="dxa"/>
            <w:left w:w="0" w:type="dxa"/>
            <w:bottom w:w="0" w:type="dxa"/>
            <w:right w:w="0" w:type="dxa"/>
          </w:tblCellMar>
        </w:tblPrEx>
        <w:trPr>
          <w:trHeight w:val="90" w:hRule="atLeast"/>
          <w:jc w:val="center"/>
        </w:trPr>
        <w:tc>
          <w:tcPr>
            <w:tcW w:w="2922" w:type="dxa"/>
            <w:tcBorders>
              <w:top w:val="nil"/>
              <w:left w:val="nil"/>
              <w:bottom w:val="nil"/>
              <w:right w:val="nil"/>
            </w:tcBorders>
            <w:shd w:val="clear" w:color="auto" w:fill="auto"/>
            <w:noWrap/>
            <w:tcMar>
              <w:top w:w="15" w:type="dxa"/>
              <w:left w:w="15" w:type="dxa"/>
              <w:right w:w="15" w:type="dxa"/>
            </w:tcMar>
            <w:vAlign w:val="bottom"/>
          </w:tcPr>
          <w:p>
            <w:pPr>
              <w:widowControl/>
              <w:jc w:val="left"/>
              <w:textAlignment w:val="bottom"/>
              <w:rPr>
                <w:rFonts w:hint="default" w:ascii="宋体" w:hAnsi="宋体" w:eastAsia="宋体" w:cs="宋体"/>
                <w:color w:val="000000"/>
                <w:sz w:val="20"/>
                <w:szCs w:val="20"/>
                <w:lang w:val="en-US" w:eastAsia="zh-CN"/>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36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2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94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507"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058" w:type="dxa"/>
            <w:gridSpan w:val="3"/>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90" w:hRule="atLeast"/>
          <w:jc w:val="center"/>
        </w:trPr>
        <w:tc>
          <w:tcPr>
            <w:tcW w:w="4009"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收     入</w:t>
            </w:r>
          </w:p>
        </w:tc>
        <w:tc>
          <w:tcPr>
            <w:tcW w:w="5511" w:type="dxa"/>
            <w:gridSpan w:val="5"/>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支     出</w:t>
            </w:r>
          </w:p>
        </w:tc>
      </w:tr>
      <w:tr>
        <w:tblPrEx>
          <w:tblCellMar>
            <w:top w:w="0" w:type="dxa"/>
            <w:left w:w="0" w:type="dxa"/>
            <w:bottom w:w="0" w:type="dxa"/>
            <w:right w:w="0" w:type="dxa"/>
          </w:tblCellMar>
        </w:tblPrEx>
        <w:trPr>
          <w:trHeight w:val="312" w:hRule="atLeast"/>
          <w:jc w:val="center"/>
        </w:trPr>
        <w:tc>
          <w:tcPr>
            <w:tcW w:w="2922"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366"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行次</w:t>
            </w:r>
          </w:p>
        </w:tc>
        <w:tc>
          <w:tcPr>
            <w:tcW w:w="721"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金额</w:t>
            </w:r>
          </w:p>
        </w:tc>
        <w:tc>
          <w:tcPr>
            <w:tcW w:w="2946"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507"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行次</w:t>
            </w:r>
          </w:p>
        </w:tc>
        <w:tc>
          <w:tcPr>
            <w:tcW w:w="720"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71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一般公共预算财政拨款</w:t>
            </w:r>
          </w:p>
        </w:tc>
        <w:tc>
          <w:tcPr>
            <w:tcW w:w="626"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18"/>
                <w:szCs w:val="18"/>
              </w:rPr>
            </w:pPr>
            <w:r>
              <w:rPr>
                <w:rFonts w:hint="eastAsia" w:ascii="宋体" w:hAnsi="宋体" w:eastAsia="宋体" w:cs="宋体"/>
                <w:color w:val="000000"/>
                <w:kern w:val="0"/>
                <w:sz w:val="18"/>
                <w:szCs w:val="18"/>
              </w:rPr>
              <w:t>政府性基金预算财政拨款</w:t>
            </w:r>
          </w:p>
        </w:tc>
      </w:tr>
      <w:tr>
        <w:tblPrEx>
          <w:tblCellMar>
            <w:top w:w="0" w:type="dxa"/>
            <w:left w:w="0" w:type="dxa"/>
            <w:bottom w:w="0" w:type="dxa"/>
            <w:right w:w="0" w:type="dxa"/>
          </w:tblCellMar>
        </w:tblPrEx>
        <w:trPr>
          <w:trHeight w:val="312" w:hRule="atLeast"/>
          <w:jc w:val="center"/>
        </w:trPr>
        <w:tc>
          <w:tcPr>
            <w:tcW w:w="2922"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36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721"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294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507"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720"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71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62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栏次</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一、一般公共预算财政拨款</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829.05</w:t>
            </w: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一、一般公共服务支出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30</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二、政府性基金预算财政拨款</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二、外交支出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31</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三、国防支出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32</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四、公共安全支出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33</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五、教育支出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34</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6</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六、科学技术支出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35</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7</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七、文化旅游体育与传媒支出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36</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761.64</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761.64</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8</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八、社会保障和就业支出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37</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39.15</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39.15</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9</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九、卫生健康支出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38</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12.33</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12.33</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10</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十、节能环保支出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39</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11</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十一、城乡社区支出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40</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12</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十二、农林水支出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41</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13</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十三、交通运输支出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42</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14</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十四、资源勘探信息等支出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43</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15</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十五、商业服务业等支出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44</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16</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十六、金融支出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45</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17</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十七、援助其他地区支出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46</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18</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Cs w:val="21"/>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十八、自然资源海洋气象等支出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47</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19</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十九、住房保障支出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48</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20.98</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20.98</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20</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二十、粮油物资储备支出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49</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21</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 w:val="20"/>
                <w:szCs w:val="20"/>
              </w:rPr>
              <w:t>二十一、灾害防治及应急管理支出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50</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22</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二十二、其他支出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51</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23</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二十四、债务付息支出</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52</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本年收入合计</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24</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829.05</w:t>
            </w: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本年支出合计</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53</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834.10</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834.10</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年初财政拨款结转和结余</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25</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28.88</w:t>
            </w: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年末财政拨款结转和结余</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54</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23.83</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23.83</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一、一般公共预算财政拨款</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26</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28.88</w:t>
            </w: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55</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二、政府性基金预算财政拨款</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27</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56</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28</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57</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2922"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总计</w:t>
            </w:r>
          </w:p>
        </w:tc>
        <w:tc>
          <w:tcPr>
            <w:tcW w:w="36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29</w:t>
            </w:r>
          </w:p>
        </w:tc>
        <w:tc>
          <w:tcPr>
            <w:tcW w:w="72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857.93</w:t>
            </w:r>
          </w:p>
        </w:tc>
        <w:tc>
          <w:tcPr>
            <w:tcW w:w="294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b/>
                <w:color w:val="000000"/>
                <w:sz w:val="22"/>
              </w:rPr>
            </w:pPr>
            <w:r>
              <w:rPr>
                <w:rFonts w:hint="eastAsia" w:ascii="宋体" w:hAnsi="宋体" w:eastAsia="宋体" w:cs="宋体"/>
                <w:b/>
                <w:color w:val="000000"/>
                <w:kern w:val="0"/>
                <w:sz w:val="22"/>
              </w:rPr>
              <w:t>总计</w:t>
            </w:r>
          </w:p>
        </w:tc>
        <w:tc>
          <w:tcPr>
            <w:tcW w:w="50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58</w:t>
            </w:r>
          </w:p>
        </w:tc>
        <w:tc>
          <w:tcPr>
            <w:tcW w:w="72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857.93</w:t>
            </w:r>
          </w:p>
        </w:tc>
        <w:tc>
          <w:tcPr>
            <w:tcW w:w="71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857.93</w:t>
            </w:r>
          </w:p>
        </w:tc>
        <w:tc>
          <w:tcPr>
            <w:tcW w:w="62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90" w:hRule="atLeast"/>
          <w:jc w:val="center"/>
        </w:trPr>
        <w:tc>
          <w:tcPr>
            <w:tcW w:w="9520" w:type="dxa"/>
            <w:gridSpan w:val="8"/>
            <w:tcBorders>
              <w:top w:val="nil"/>
              <w:left w:val="nil"/>
              <w:bottom w:val="nil"/>
              <w:right w:val="nil"/>
            </w:tcBorders>
            <w:shd w:val="clear" w:color="auto" w:fill="auto"/>
            <w:noWrap/>
            <w:tcMar>
              <w:top w:w="15" w:type="dxa"/>
              <w:left w:w="15" w:type="dxa"/>
              <w:right w:w="15" w:type="dxa"/>
            </w:tcMar>
            <w:vAlign w:val="center"/>
          </w:tcPr>
          <w:p>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注：本表反映部门本年度一般公共预算财政拨款和政府性基金预算财政拨款的总收支和年末结转结余情况。</w:t>
            </w:r>
          </w:p>
        </w:tc>
      </w:tr>
    </w:tbl>
    <w:p>
      <w:r>
        <w:br w:type="page"/>
      </w:r>
    </w:p>
    <w:tbl>
      <w:tblPr>
        <w:tblStyle w:val="7"/>
        <w:tblW w:w="9990" w:type="dxa"/>
        <w:jc w:val="center"/>
        <w:tblLayout w:type="fixed"/>
        <w:tblCellMar>
          <w:top w:w="0" w:type="dxa"/>
          <w:left w:w="0" w:type="dxa"/>
          <w:bottom w:w="0" w:type="dxa"/>
          <w:right w:w="0" w:type="dxa"/>
        </w:tblCellMar>
      </w:tblPr>
      <w:tblGrid>
        <w:gridCol w:w="1174"/>
        <w:gridCol w:w="67"/>
        <w:gridCol w:w="67"/>
        <w:gridCol w:w="1695"/>
        <w:gridCol w:w="2329"/>
        <w:gridCol w:w="2329"/>
        <w:gridCol w:w="2329"/>
      </w:tblGrid>
      <w:tr>
        <w:tblPrEx>
          <w:tblCellMar>
            <w:top w:w="0" w:type="dxa"/>
            <w:left w:w="0" w:type="dxa"/>
            <w:bottom w:w="0" w:type="dxa"/>
            <w:right w:w="0" w:type="dxa"/>
          </w:tblCellMar>
        </w:tblPrEx>
        <w:trPr>
          <w:trHeight w:val="600" w:hRule="atLeast"/>
          <w:jc w:val="center"/>
        </w:trPr>
        <w:tc>
          <w:tcPr>
            <w:tcW w:w="9990" w:type="dxa"/>
            <w:gridSpan w:val="7"/>
            <w:tcBorders>
              <w:top w:val="nil"/>
              <w:left w:val="nil"/>
              <w:bottom w:val="nil"/>
              <w:right w:val="nil"/>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32"/>
                <w:szCs w:val="32"/>
              </w:rPr>
            </w:pPr>
            <w:r>
              <w:rPr>
                <w:rFonts w:hint="eastAsia" w:ascii="黑体" w:hAnsi="宋体" w:eastAsia="黑体" w:cs="黑体"/>
                <w:color w:val="000000"/>
                <w:kern w:val="0"/>
                <w:sz w:val="32"/>
                <w:szCs w:val="32"/>
              </w:rPr>
              <w:t>一般公共预算财政拨款支出决算表</w:t>
            </w:r>
          </w:p>
        </w:tc>
      </w:tr>
      <w:tr>
        <w:tblPrEx>
          <w:tblCellMar>
            <w:top w:w="0" w:type="dxa"/>
            <w:left w:w="0" w:type="dxa"/>
            <w:bottom w:w="0" w:type="dxa"/>
            <w:right w:w="0" w:type="dxa"/>
          </w:tblCellMar>
        </w:tblPrEx>
        <w:trPr>
          <w:trHeight w:val="255" w:hRule="atLeast"/>
          <w:jc w:val="center"/>
        </w:trPr>
        <w:tc>
          <w:tcPr>
            <w:tcW w:w="117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67"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67"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69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329"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4658"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公开05表</w:t>
            </w:r>
          </w:p>
        </w:tc>
      </w:tr>
      <w:tr>
        <w:tblPrEx>
          <w:tblCellMar>
            <w:top w:w="0" w:type="dxa"/>
            <w:left w:w="0" w:type="dxa"/>
            <w:bottom w:w="0" w:type="dxa"/>
            <w:right w:w="0" w:type="dxa"/>
          </w:tblCellMar>
        </w:tblPrEx>
        <w:trPr>
          <w:trHeight w:val="255" w:hRule="atLeast"/>
          <w:jc w:val="center"/>
        </w:trPr>
        <w:tc>
          <w:tcPr>
            <w:tcW w:w="3003" w:type="dxa"/>
            <w:gridSpan w:val="4"/>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color w:val="000000"/>
                <w:sz w:val="20"/>
                <w:szCs w:val="20"/>
                <w:lang w:val="en-US" w:eastAsia="zh-CN"/>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2329"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4658"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308" w:hRule="atLeast"/>
          <w:jc w:val="center"/>
        </w:trPr>
        <w:tc>
          <w:tcPr>
            <w:tcW w:w="3003"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6987"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本年支出</w:t>
            </w:r>
          </w:p>
        </w:tc>
      </w:tr>
      <w:tr>
        <w:tblPrEx>
          <w:tblCellMar>
            <w:top w:w="0" w:type="dxa"/>
            <w:left w:w="0" w:type="dxa"/>
            <w:bottom w:w="0" w:type="dxa"/>
            <w:right w:w="0" w:type="dxa"/>
          </w:tblCellMar>
        </w:tblPrEx>
        <w:trPr>
          <w:trHeight w:val="312" w:hRule="atLeast"/>
          <w:jc w:val="center"/>
        </w:trPr>
        <w:tc>
          <w:tcPr>
            <w:tcW w:w="1308"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功能分类科目编码</w:t>
            </w:r>
          </w:p>
        </w:tc>
        <w:tc>
          <w:tcPr>
            <w:tcW w:w="1695"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232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小计</w:t>
            </w:r>
          </w:p>
        </w:tc>
        <w:tc>
          <w:tcPr>
            <w:tcW w:w="232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基本支出</w:t>
            </w:r>
          </w:p>
        </w:tc>
        <w:tc>
          <w:tcPr>
            <w:tcW w:w="232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项目支出</w:t>
            </w:r>
          </w:p>
        </w:tc>
      </w:tr>
      <w:tr>
        <w:tblPrEx>
          <w:tblCellMar>
            <w:top w:w="0" w:type="dxa"/>
            <w:left w:w="0" w:type="dxa"/>
            <w:bottom w:w="0" w:type="dxa"/>
            <w:right w:w="0" w:type="dxa"/>
          </w:tblCellMar>
        </w:tblPrEx>
        <w:trPr>
          <w:trHeight w:val="312" w:hRule="atLeast"/>
          <w:jc w:val="center"/>
        </w:trPr>
        <w:tc>
          <w:tcPr>
            <w:tcW w:w="1308"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695"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232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232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232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12" w:hRule="atLeast"/>
          <w:jc w:val="center"/>
        </w:trPr>
        <w:tc>
          <w:tcPr>
            <w:tcW w:w="1308"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695"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232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232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232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3003"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r>
      <w:tr>
        <w:tblPrEx>
          <w:tblCellMar>
            <w:top w:w="0" w:type="dxa"/>
            <w:left w:w="0" w:type="dxa"/>
            <w:bottom w:w="0" w:type="dxa"/>
            <w:right w:w="0" w:type="dxa"/>
          </w:tblCellMar>
        </w:tblPrEx>
        <w:trPr>
          <w:trHeight w:val="308" w:hRule="atLeast"/>
          <w:jc w:val="center"/>
        </w:trPr>
        <w:tc>
          <w:tcPr>
            <w:tcW w:w="3003"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sz w:val="22"/>
                <w:lang w:val="en-US" w:eastAsia="zh-CN"/>
              </w:rPr>
            </w:pPr>
            <w:r>
              <w:rPr>
                <w:rFonts w:hint="eastAsia" w:ascii="宋体" w:hAnsi="宋体" w:eastAsia="宋体" w:cs="宋体"/>
                <w:b/>
                <w:color w:val="000000"/>
                <w:sz w:val="22"/>
                <w:lang w:val="en-US" w:eastAsia="zh-CN"/>
              </w:rPr>
              <w:t>834.10</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sz w:val="22"/>
                <w:lang w:val="en-US" w:eastAsia="zh-CN"/>
              </w:rPr>
            </w:pPr>
            <w:r>
              <w:rPr>
                <w:rFonts w:hint="eastAsia" w:ascii="宋体" w:hAnsi="宋体" w:eastAsia="宋体" w:cs="宋体"/>
                <w:b/>
                <w:color w:val="000000"/>
                <w:sz w:val="22"/>
                <w:lang w:val="en-US" w:eastAsia="zh-CN"/>
              </w:rPr>
              <w:t>834.10</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207</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文化旅游体育与传媒支出</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b/>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20706</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新闻出版电影</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2070605</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出版发行</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761.64</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208</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社会保障和就业支出</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20805</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行政事业单位离退休</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2080505</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机关事业单位基本养老保险缴费支出</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39.15</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210</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卫生健康支出</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21011</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行政事业单位医疗</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2101102</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事业单位医疗</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12.33</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221</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住房保障支出</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22102</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住房改革支出</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308"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2210201</w:t>
            </w:r>
          </w:p>
        </w:tc>
        <w:tc>
          <w:tcPr>
            <w:tcW w:w="169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default" w:ascii="宋体" w:hAnsi="宋体" w:eastAsia="宋体" w:cs="宋体"/>
                <w:color w:val="000000"/>
                <w:kern w:val="2"/>
                <w:sz w:val="20"/>
                <w:szCs w:val="20"/>
                <w:lang w:val="en-US" w:eastAsia="zh-CN" w:bidi="ar-SA"/>
              </w:rPr>
            </w:pPr>
            <w:r>
              <w:rPr>
                <w:rFonts w:hint="eastAsia" w:ascii="宋体" w:hAnsi="宋体" w:eastAsia="宋体" w:cs="宋体"/>
                <w:color w:val="000000"/>
                <w:sz w:val="20"/>
                <w:szCs w:val="20"/>
                <w:lang w:val="en-US" w:eastAsia="zh-CN"/>
              </w:rPr>
              <w:t>住房公积金</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kern w:val="2"/>
                <w:sz w:val="22"/>
                <w:szCs w:val="22"/>
                <w:lang w:val="en-US" w:eastAsia="zh-CN" w:bidi="ar-SA"/>
              </w:rPr>
            </w:pPr>
            <w:r>
              <w:rPr>
                <w:rFonts w:hint="eastAsia" w:ascii="宋体" w:hAnsi="宋体" w:eastAsia="宋体" w:cs="宋体"/>
                <w:color w:val="000000"/>
                <w:sz w:val="22"/>
                <w:lang w:val="en-US" w:eastAsia="zh-CN"/>
              </w:rPr>
              <w:t>20.98</w:t>
            </w:r>
          </w:p>
        </w:tc>
        <w:tc>
          <w:tcPr>
            <w:tcW w:w="2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bl>
    <w:p>
      <w:r>
        <w:br w:type="page"/>
      </w:r>
    </w:p>
    <w:tbl>
      <w:tblPr>
        <w:tblStyle w:val="7"/>
        <w:tblW w:w="10000" w:type="dxa"/>
        <w:jc w:val="center"/>
        <w:tblLayout w:type="fixed"/>
        <w:tblCellMar>
          <w:top w:w="0" w:type="dxa"/>
          <w:left w:w="0" w:type="dxa"/>
          <w:bottom w:w="0" w:type="dxa"/>
          <w:right w:w="0" w:type="dxa"/>
        </w:tblCellMar>
      </w:tblPr>
      <w:tblGrid>
        <w:gridCol w:w="896"/>
        <w:gridCol w:w="1932"/>
        <w:gridCol w:w="783"/>
        <w:gridCol w:w="655"/>
        <w:gridCol w:w="1599"/>
        <w:gridCol w:w="768"/>
        <w:gridCol w:w="744"/>
        <w:gridCol w:w="1891"/>
        <w:gridCol w:w="732"/>
      </w:tblGrid>
      <w:tr>
        <w:tblPrEx>
          <w:tblCellMar>
            <w:top w:w="0" w:type="dxa"/>
            <w:left w:w="0" w:type="dxa"/>
            <w:bottom w:w="0" w:type="dxa"/>
            <w:right w:w="0" w:type="dxa"/>
          </w:tblCellMar>
        </w:tblPrEx>
        <w:trPr>
          <w:trHeight w:val="662" w:hRule="atLeast"/>
          <w:jc w:val="center"/>
        </w:trPr>
        <w:tc>
          <w:tcPr>
            <w:tcW w:w="10000" w:type="dxa"/>
            <w:gridSpan w:val="9"/>
            <w:tcBorders>
              <w:top w:val="nil"/>
              <w:left w:val="nil"/>
              <w:bottom w:val="nil"/>
              <w:right w:val="nil"/>
            </w:tcBorders>
            <w:shd w:val="clear" w:color="auto" w:fill="auto"/>
            <w:tcMar>
              <w:top w:w="15" w:type="dxa"/>
              <w:left w:w="15" w:type="dxa"/>
              <w:right w:w="15" w:type="dxa"/>
            </w:tcMar>
            <w:vAlign w:val="center"/>
          </w:tcPr>
          <w:p>
            <w:pPr>
              <w:widowControl/>
              <w:jc w:val="center"/>
              <w:textAlignment w:val="center"/>
              <w:rPr>
                <w:rFonts w:ascii="黑体" w:hAnsi="宋体" w:eastAsia="黑体" w:cs="黑体"/>
                <w:color w:val="000000"/>
                <w:sz w:val="32"/>
                <w:szCs w:val="32"/>
              </w:rPr>
            </w:pPr>
            <w:r>
              <w:rPr>
                <w:rFonts w:hint="eastAsia" w:ascii="黑体" w:hAnsi="宋体" w:eastAsia="黑体" w:cs="黑体"/>
                <w:color w:val="000000"/>
                <w:kern w:val="0"/>
                <w:sz w:val="32"/>
                <w:szCs w:val="32"/>
              </w:rPr>
              <w:t>一般公共预算财政拨款基本支出决算表</w:t>
            </w:r>
          </w:p>
        </w:tc>
      </w:tr>
      <w:tr>
        <w:tblPrEx>
          <w:tblCellMar>
            <w:top w:w="0" w:type="dxa"/>
            <w:left w:w="0" w:type="dxa"/>
            <w:bottom w:w="0" w:type="dxa"/>
            <w:right w:w="0" w:type="dxa"/>
          </w:tblCellMar>
        </w:tblPrEx>
        <w:trPr>
          <w:trHeight w:val="339" w:hRule="atLeast"/>
          <w:jc w:val="center"/>
        </w:trPr>
        <w:tc>
          <w:tcPr>
            <w:tcW w:w="89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932" w:type="dxa"/>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783"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65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99" w:type="dxa"/>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76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4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623"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18"/>
                <w:szCs w:val="18"/>
              </w:rPr>
            </w:pPr>
            <w:r>
              <w:rPr>
                <w:rFonts w:hint="eastAsia" w:ascii="宋体" w:hAnsi="宋体" w:eastAsia="宋体" w:cs="宋体"/>
                <w:color w:val="000000"/>
                <w:kern w:val="0"/>
                <w:sz w:val="18"/>
                <w:szCs w:val="18"/>
              </w:rPr>
              <w:t>公开06表</w:t>
            </w:r>
          </w:p>
        </w:tc>
      </w:tr>
      <w:tr>
        <w:tblPrEx>
          <w:tblCellMar>
            <w:top w:w="0" w:type="dxa"/>
            <w:left w:w="0" w:type="dxa"/>
            <w:bottom w:w="0" w:type="dxa"/>
            <w:right w:w="0" w:type="dxa"/>
          </w:tblCellMar>
        </w:tblPrEx>
        <w:trPr>
          <w:trHeight w:val="339" w:hRule="atLeast"/>
          <w:jc w:val="center"/>
        </w:trPr>
        <w:tc>
          <w:tcPr>
            <w:tcW w:w="896" w:type="dxa"/>
            <w:tcBorders>
              <w:top w:val="nil"/>
              <w:left w:val="nil"/>
              <w:bottom w:val="nil"/>
              <w:right w:val="nil"/>
            </w:tcBorders>
            <w:shd w:val="clear" w:color="auto" w:fill="auto"/>
            <w:noWrap/>
            <w:tcMar>
              <w:top w:w="15" w:type="dxa"/>
              <w:left w:w="15" w:type="dxa"/>
              <w:right w:w="15" w:type="dxa"/>
            </w:tcMar>
            <w:vAlign w:val="bottom"/>
          </w:tcPr>
          <w:p>
            <w:pPr>
              <w:widowControl/>
              <w:jc w:val="lef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部门：</w:t>
            </w:r>
          </w:p>
        </w:tc>
        <w:tc>
          <w:tcPr>
            <w:tcW w:w="1932" w:type="dxa"/>
            <w:tcBorders>
              <w:top w:val="nil"/>
              <w:left w:val="nil"/>
              <w:bottom w:val="nil"/>
              <w:right w:val="nil"/>
            </w:tcBorders>
            <w:shd w:val="clear" w:color="auto" w:fill="auto"/>
            <w:tcMar>
              <w:top w:w="15" w:type="dxa"/>
              <w:left w:w="15" w:type="dxa"/>
              <w:right w:w="15" w:type="dxa"/>
            </w:tcMar>
            <w:vAlign w:val="bottom"/>
          </w:tcPr>
          <w:p>
            <w:pPr>
              <w:rPr>
                <w:rFonts w:hint="default" w:ascii="Arial" w:hAnsi="Arial" w:cs="Arial" w:eastAsiaTheme="minorEastAsia"/>
                <w:color w:val="000000"/>
                <w:sz w:val="20"/>
                <w:szCs w:val="20"/>
                <w:lang w:val="en-US" w:eastAsia="zh-CN"/>
              </w:rPr>
            </w:pPr>
            <w:r>
              <w:rPr>
                <w:rFonts w:hint="eastAsia" w:ascii="Arial" w:hAnsi="Arial" w:cs="Arial"/>
                <w:color w:val="000000"/>
                <w:sz w:val="20"/>
                <w:szCs w:val="20"/>
                <w:lang w:val="en-US" w:eastAsia="zh-CN"/>
              </w:rPr>
              <w:t>定州日报社</w:t>
            </w:r>
          </w:p>
        </w:tc>
        <w:tc>
          <w:tcPr>
            <w:tcW w:w="783"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65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99" w:type="dxa"/>
            <w:tcBorders>
              <w:top w:val="nil"/>
              <w:left w:val="nil"/>
              <w:bottom w:val="nil"/>
              <w:right w:val="nil"/>
            </w:tcBorders>
            <w:shd w:val="clear" w:color="auto" w:fill="auto"/>
            <w:tcMar>
              <w:top w:w="15" w:type="dxa"/>
              <w:left w:w="15" w:type="dxa"/>
              <w:right w:w="15" w:type="dxa"/>
            </w:tcMar>
            <w:vAlign w:val="bottom"/>
          </w:tcPr>
          <w:p>
            <w:pPr>
              <w:rPr>
                <w:rFonts w:ascii="Arial" w:hAnsi="Arial" w:cs="Arial"/>
                <w:color w:val="000000"/>
                <w:sz w:val="20"/>
                <w:szCs w:val="20"/>
              </w:rPr>
            </w:pPr>
          </w:p>
        </w:tc>
        <w:tc>
          <w:tcPr>
            <w:tcW w:w="76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4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623"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18"/>
                <w:szCs w:val="18"/>
              </w:rPr>
            </w:pPr>
            <w:r>
              <w:rPr>
                <w:rFonts w:hint="eastAsia" w:ascii="宋体" w:hAnsi="宋体" w:eastAsia="宋体" w:cs="宋体"/>
                <w:color w:val="000000"/>
                <w:kern w:val="0"/>
                <w:sz w:val="18"/>
                <w:szCs w:val="18"/>
              </w:rPr>
              <w:t>金额单位：万元</w:t>
            </w:r>
          </w:p>
        </w:tc>
      </w:tr>
      <w:tr>
        <w:tblPrEx>
          <w:tblCellMar>
            <w:top w:w="0" w:type="dxa"/>
            <w:left w:w="0" w:type="dxa"/>
            <w:bottom w:w="0" w:type="dxa"/>
            <w:right w:w="0" w:type="dxa"/>
          </w:tblCellMar>
        </w:tblPrEx>
        <w:trPr>
          <w:trHeight w:val="362" w:hRule="atLeast"/>
          <w:jc w:val="center"/>
        </w:trPr>
        <w:tc>
          <w:tcPr>
            <w:tcW w:w="3611" w:type="dxa"/>
            <w:gridSpan w:val="3"/>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人员经费</w:t>
            </w:r>
          </w:p>
        </w:tc>
        <w:tc>
          <w:tcPr>
            <w:tcW w:w="6389" w:type="dxa"/>
            <w:gridSpan w:val="6"/>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公用经费</w:t>
            </w:r>
          </w:p>
        </w:tc>
      </w:tr>
      <w:tr>
        <w:tblPrEx>
          <w:tblCellMar>
            <w:top w:w="0" w:type="dxa"/>
            <w:left w:w="0" w:type="dxa"/>
            <w:bottom w:w="0" w:type="dxa"/>
            <w:right w:w="0" w:type="dxa"/>
          </w:tblCellMar>
        </w:tblPrEx>
        <w:trPr>
          <w:trHeight w:val="362" w:hRule="atLeast"/>
          <w:jc w:val="center"/>
        </w:trPr>
        <w:tc>
          <w:tcPr>
            <w:tcW w:w="896"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2"/>
              </w:rPr>
              <w:t>科目</w:t>
            </w:r>
          </w:p>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编码</w:t>
            </w:r>
          </w:p>
        </w:tc>
        <w:tc>
          <w:tcPr>
            <w:tcW w:w="193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783"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决算数</w:t>
            </w:r>
          </w:p>
        </w:tc>
        <w:tc>
          <w:tcPr>
            <w:tcW w:w="655"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科目编码</w:t>
            </w:r>
          </w:p>
        </w:tc>
        <w:tc>
          <w:tcPr>
            <w:tcW w:w="1599"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768"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决算数</w:t>
            </w:r>
          </w:p>
        </w:tc>
        <w:tc>
          <w:tcPr>
            <w:tcW w:w="744"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kern w:val="0"/>
                <w:sz w:val="22"/>
              </w:rPr>
            </w:pPr>
            <w:r>
              <w:rPr>
                <w:rFonts w:hint="eastAsia" w:ascii="宋体" w:hAnsi="宋体" w:eastAsia="宋体" w:cs="宋体"/>
                <w:color w:val="000000"/>
                <w:kern w:val="0"/>
                <w:sz w:val="22"/>
              </w:rPr>
              <w:t>科目</w:t>
            </w:r>
          </w:p>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编码</w:t>
            </w:r>
          </w:p>
        </w:tc>
        <w:tc>
          <w:tcPr>
            <w:tcW w:w="1891"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732"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决算数</w:t>
            </w:r>
          </w:p>
        </w:tc>
      </w:tr>
      <w:tr>
        <w:tblPrEx>
          <w:tblCellMar>
            <w:top w:w="0" w:type="dxa"/>
            <w:left w:w="0" w:type="dxa"/>
            <w:bottom w:w="0" w:type="dxa"/>
            <w:right w:w="0" w:type="dxa"/>
          </w:tblCellMar>
        </w:tblPrEx>
        <w:trPr>
          <w:trHeight w:val="349" w:hRule="atLeast"/>
          <w:jc w:val="center"/>
        </w:trPr>
        <w:tc>
          <w:tcPr>
            <w:tcW w:w="896"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93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783"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655"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599"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768"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744"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891"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732"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工资福利支出</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430.94</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商品和服务支出</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341.06</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债务利息及费用支出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30101</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基本工资</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216.39</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30201</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办公费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7.04</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30701</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国内债务付息</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30102</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津贴补贴</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0.39</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30202</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印刷费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227.98</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30702</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国外债务付息</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30103</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奖金</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30203</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咨询费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资本性支出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13.90</w:t>
            </w: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30106</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伙食补助费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30204</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手续费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31001</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房屋建筑物购建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30107</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绩效工资</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71.71</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30205</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水费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31002</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办公设备购置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13.90</w:t>
            </w: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30108</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机关事业单位基本养老保险缴费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39.15</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30206</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电费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31003</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专用设备购置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30109</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职业年金缴费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30207</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邮电费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3.6</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31005</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基础设施建设</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30110</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职工基本医疗保险缴费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12.33</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30208</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取暖费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11.10</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31006</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大型修缮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30111</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公务员医疗补助缴费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30209</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物业管理费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31007</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信息网络及软件购置更新</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30112</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其他社会保障缴费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2.79</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30211</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差旅费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2.29</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31008</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物资储备</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30113</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住房公积金</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20.98</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30212</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因公出国（境）费用</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31009</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土地补偿</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30114</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医疗费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30213</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维修（护）费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31010</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安置补助</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30199</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其他工资福利支出</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67.20</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30214</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租赁费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31011</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地上附着物和青苗补偿</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对个人和家庭的补助</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48.21</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30215</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会议费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31012</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拆迁补偿</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30301</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离休费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30216</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培训费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31013</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公务用车购置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30302</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退休费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公务接待费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31019</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其他交通工具购置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30303</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退职（役）费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30218</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专用材料费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31021</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文物和陈列品购置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30304</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抚恤金</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30224</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被装购置费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31022</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无形资产购置</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30305</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生活补助</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0.54</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30225</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专用燃料费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31099</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其他资本性支出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30306</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救济费</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30226</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劳务费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84.01</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其他支出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30307</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医疗费补助</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30227</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委托业务费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39906</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赠与</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2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30308</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助学金</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30228</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工会经费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1.55</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39907</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国家赔偿费用支出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30309</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奖励金</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39.67</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30229</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福利费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3.39</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39908</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w:t>
            </w:r>
            <w:r>
              <w:rPr>
                <w:rFonts w:hint="eastAsia" w:ascii="宋体" w:hAnsi="宋体" w:eastAsia="宋体" w:cs="宋体"/>
                <w:color w:val="000000"/>
                <w:kern w:val="0"/>
                <w:sz w:val="18"/>
                <w:szCs w:val="18"/>
              </w:rPr>
              <w:t xml:space="preserve"> 对民间非营利组织和群众性自治组织补贴</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30310</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个人农业生产补贴</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30231</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公务用车运行维护费</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0.10</w:t>
            </w: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39999</w:t>
            </w: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其他支出</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30399</w:t>
            </w: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其他对个人和家庭的补助</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8.00</w:t>
            </w: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30239</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其他交通费用</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30240</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税金及附加费用</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482" w:hRule="atLeast"/>
          <w:jc w:val="center"/>
        </w:trPr>
        <w:tc>
          <w:tcPr>
            <w:tcW w:w="896"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1932"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65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30299</w:t>
            </w:r>
          </w:p>
        </w:tc>
        <w:tc>
          <w:tcPr>
            <w:tcW w:w="1599"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spacing w:line="220" w:lineRule="exact"/>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 xml:space="preserve">  其他商品和服务支出</w:t>
            </w:r>
          </w:p>
        </w:tc>
        <w:tc>
          <w:tcPr>
            <w:tcW w:w="76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ascii="宋体" w:hAnsi="宋体" w:eastAsia="宋体" w:cs="宋体"/>
                <w:color w:val="000000"/>
                <w:sz w:val="20"/>
                <w:szCs w:val="20"/>
              </w:rPr>
            </w:pPr>
          </w:p>
        </w:tc>
        <w:tc>
          <w:tcPr>
            <w:tcW w:w="74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1891"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spacing w:line="220" w:lineRule="exact"/>
              <w:jc w:val="left"/>
              <w:rPr>
                <w:rFonts w:ascii="宋体" w:hAnsi="宋体" w:eastAsia="宋体" w:cs="宋体"/>
                <w:color w:val="000000"/>
                <w:sz w:val="20"/>
                <w:szCs w:val="20"/>
              </w:rPr>
            </w:pP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ascii="宋体" w:hAnsi="宋体" w:eastAsia="宋体" w:cs="宋体"/>
                <w:color w:val="000000"/>
                <w:sz w:val="20"/>
                <w:szCs w:val="20"/>
              </w:rPr>
            </w:pPr>
          </w:p>
        </w:tc>
      </w:tr>
      <w:tr>
        <w:tblPrEx>
          <w:tblCellMar>
            <w:top w:w="0" w:type="dxa"/>
            <w:left w:w="0" w:type="dxa"/>
            <w:bottom w:w="0" w:type="dxa"/>
            <w:right w:w="0" w:type="dxa"/>
          </w:tblCellMar>
        </w:tblPrEx>
        <w:trPr>
          <w:trHeight w:val="317" w:hRule="atLeast"/>
          <w:jc w:val="center"/>
        </w:trPr>
        <w:tc>
          <w:tcPr>
            <w:tcW w:w="2828" w:type="dxa"/>
            <w:gridSpan w:val="2"/>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人员经费合计</w:t>
            </w:r>
          </w:p>
        </w:tc>
        <w:tc>
          <w:tcPr>
            <w:tcW w:w="78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2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479.14</w:t>
            </w:r>
          </w:p>
        </w:tc>
        <w:tc>
          <w:tcPr>
            <w:tcW w:w="5657" w:type="dxa"/>
            <w:gridSpan w:val="5"/>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2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rPr>
              <w:t>公用经费合计</w:t>
            </w:r>
          </w:p>
        </w:tc>
        <w:tc>
          <w:tcPr>
            <w:tcW w:w="732"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180" w:lineRule="exact"/>
              <w:jc w:val="right"/>
              <w:rPr>
                <w:rFonts w:hint="default"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354.96</w:t>
            </w:r>
          </w:p>
        </w:tc>
      </w:tr>
    </w:tbl>
    <w:p>
      <w:r>
        <w:br w:type="page"/>
      </w:r>
    </w:p>
    <w:tbl>
      <w:tblPr>
        <w:tblStyle w:val="7"/>
        <w:tblW w:w="9220" w:type="dxa"/>
        <w:jc w:val="center"/>
        <w:tblLayout w:type="fixed"/>
        <w:tblCellMar>
          <w:top w:w="0" w:type="dxa"/>
          <w:left w:w="0" w:type="dxa"/>
          <w:bottom w:w="0" w:type="dxa"/>
          <w:right w:w="0" w:type="dxa"/>
        </w:tblCellMar>
      </w:tblPr>
      <w:tblGrid>
        <w:gridCol w:w="1267"/>
        <w:gridCol w:w="1686"/>
        <w:gridCol w:w="1565"/>
        <w:gridCol w:w="1565"/>
        <w:gridCol w:w="1565"/>
        <w:gridCol w:w="1572"/>
      </w:tblGrid>
      <w:tr>
        <w:tblPrEx>
          <w:tblCellMar>
            <w:top w:w="0" w:type="dxa"/>
            <w:left w:w="0" w:type="dxa"/>
            <w:bottom w:w="0" w:type="dxa"/>
            <w:right w:w="0" w:type="dxa"/>
          </w:tblCellMar>
        </w:tblPrEx>
        <w:trPr>
          <w:trHeight w:val="638" w:hRule="atLeast"/>
          <w:jc w:val="center"/>
        </w:trPr>
        <w:tc>
          <w:tcPr>
            <w:tcW w:w="9220" w:type="dxa"/>
            <w:gridSpan w:val="6"/>
            <w:tcBorders>
              <w:top w:val="nil"/>
              <w:left w:val="nil"/>
              <w:bottom w:val="nil"/>
              <w:right w:val="nil"/>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32"/>
                <w:szCs w:val="32"/>
              </w:rPr>
            </w:pPr>
            <w:r>
              <w:rPr>
                <w:rFonts w:hint="eastAsia" w:ascii="黑体" w:hAnsi="宋体" w:eastAsia="黑体" w:cs="黑体"/>
                <w:color w:val="000000"/>
                <w:kern w:val="0"/>
                <w:sz w:val="32"/>
                <w:szCs w:val="32"/>
              </w:rPr>
              <w:t>一般公共预算财政拨款“三公”经费支出决算表</w:t>
            </w:r>
          </w:p>
        </w:tc>
      </w:tr>
      <w:tr>
        <w:tblPrEx>
          <w:tblCellMar>
            <w:top w:w="0" w:type="dxa"/>
            <w:left w:w="0" w:type="dxa"/>
            <w:bottom w:w="0" w:type="dxa"/>
            <w:right w:w="0" w:type="dxa"/>
          </w:tblCellMar>
        </w:tblPrEx>
        <w:trPr>
          <w:trHeight w:val="360" w:hRule="atLeast"/>
          <w:jc w:val="center"/>
        </w:trPr>
        <w:tc>
          <w:tcPr>
            <w:tcW w:w="1267"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686"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6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6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6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72" w:type="dxa"/>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公开07表</w:t>
            </w:r>
          </w:p>
        </w:tc>
      </w:tr>
      <w:tr>
        <w:tblPrEx>
          <w:tblCellMar>
            <w:top w:w="0" w:type="dxa"/>
            <w:left w:w="0" w:type="dxa"/>
            <w:bottom w:w="0" w:type="dxa"/>
            <w:right w:w="0" w:type="dxa"/>
          </w:tblCellMar>
        </w:tblPrEx>
        <w:trPr>
          <w:trHeight w:val="360" w:hRule="atLeast"/>
          <w:jc w:val="center"/>
        </w:trPr>
        <w:tc>
          <w:tcPr>
            <w:tcW w:w="2953" w:type="dxa"/>
            <w:gridSpan w:val="2"/>
            <w:tcBorders>
              <w:top w:val="nil"/>
              <w:left w:val="nil"/>
              <w:bottom w:val="nil"/>
              <w:right w:val="nil"/>
            </w:tcBorders>
            <w:shd w:val="clear" w:color="auto" w:fill="auto"/>
            <w:noWrap/>
            <w:tcMar>
              <w:top w:w="15" w:type="dxa"/>
              <w:left w:w="15" w:type="dxa"/>
              <w:right w:w="15" w:type="dxa"/>
            </w:tcMar>
            <w:vAlign w:val="top"/>
          </w:tcPr>
          <w:p>
            <w:pPr>
              <w:jc w:val="left"/>
              <w:rPr>
                <w:rFonts w:ascii="Arial" w:hAnsi="Arial" w:cs="Arial"/>
                <w:color w:val="000000"/>
                <w:sz w:val="20"/>
                <w:szCs w:val="20"/>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156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6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65"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572" w:type="dxa"/>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417" w:hRule="atLeast"/>
          <w:jc w:val="center"/>
        </w:trPr>
        <w:tc>
          <w:tcPr>
            <w:tcW w:w="9220" w:type="dxa"/>
            <w:gridSpan w:val="6"/>
            <w:tcBorders>
              <w:top w:val="single" w:color="000000" w:sz="4" w:space="0"/>
              <w:left w:val="single" w:color="000000" w:sz="4" w:space="0"/>
              <w:bottom w:val="single" w:color="auto"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预算数</w:t>
            </w:r>
          </w:p>
        </w:tc>
      </w:tr>
      <w:tr>
        <w:tblPrEx>
          <w:tblCellMar>
            <w:top w:w="0" w:type="dxa"/>
            <w:left w:w="0" w:type="dxa"/>
            <w:bottom w:w="0" w:type="dxa"/>
            <w:right w:w="0" w:type="dxa"/>
          </w:tblCellMar>
        </w:tblPrEx>
        <w:trPr>
          <w:trHeight w:val="417" w:hRule="atLeast"/>
          <w:jc w:val="center"/>
        </w:trPr>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公务接待费</w:t>
            </w:r>
          </w:p>
        </w:tc>
      </w:tr>
      <w:tr>
        <w:tblPrEx>
          <w:tblCellMar>
            <w:top w:w="0" w:type="dxa"/>
            <w:left w:w="0" w:type="dxa"/>
            <w:bottom w:w="0" w:type="dxa"/>
            <w:right w:w="0" w:type="dxa"/>
          </w:tblCellMar>
        </w:tblPrEx>
        <w:trPr>
          <w:trHeight w:val="417" w:hRule="atLeast"/>
          <w:jc w:val="center"/>
        </w:trPr>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6</w:t>
            </w: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2.7</w:t>
            </w:r>
          </w:p>
        </w:tc>
        <w:tc>
          <w:tcPr>
            <w:tcW w:w="168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5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1.8</w:t>
            </w:r>
          </w:p>
        </w:tc>
        <w:tc>
          <w:tcPr>
            <w:tcW w:w="15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56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1.8</w:t>
            </w:r>
          </w:p>
        </w:tc>
        <w:tc>
          <w:tcPr>
            <w:tcW w:w="1572" w:type="dxa"/>
            <w:tcBorders>
              <w:top w:val="nil"/>
              <w:left w:val="nil"/>
              <w:bottom w:val="single" w:color="000000" w:sz="4" w:space="0"/>
              <w:right w:val="single" w:color="auto"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0.9</w:t>
            </w:r>
          </w:p>
        </w:tc>
      </w:tr>
      <w:tr>
        <w:tblPrEx>
          <w:tblCellMar>
            <w:top w:w="0" w:type="dxa"/>
            <w:left w:w="0" w:type="dxa"/>
            <w:bottom w:w="0" w:type="dxa"/>
            <w:right w:w="0" w:type="dxa"/>
          </w:tblCellMar>
        </w:tblPrEx>
        <w:trPr>
          <w:trHeight w:val="417" w:hRule="atLeast"/>
          <w:jc w:val="center"/>
        </w:trPr>
        <w:tc>
          <w:tcPr>
            <w:tcW w:w="9220" w:type="dxa"/>
            <w:gridSpan w:val="6"/>
            <w:tcBorders>
              <w:top w:val="single" w:color="000000" w:sz="4" w:space="0"/>
              <w:left w:val="single" w:color="auto" w:sz="4" w:space="0"/>
              <w:bottom w:val="single" w:color="auto"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决算数</w:t>
            </w:r>
          </w:p>
        </w:tc>
      </w:tr>
      <w:tr>
        <w:tblPrEx>
          <w:tblCellMar>
            <w:top w:w="0" w:type="dxa"/>
            <w:left w:w="0" w:type="dxa"/>
            <w:bottom w:w="0" w:type="dxa"/>
            <w:right w:w="0" w:type="dxa"/>
          </w:tblCellMar>
        </w:tblPrEx>
        <w:trPr>
          <w:trHeight w:val="417" w:hRule="atLeast"/>
          <w:jc w:val="center"/>
        </w:trPr>
        <w:tc>
          <w:tcPr>
            <w:tcW w:w="1267" w:type="dxa"/>
            <w:vMerge w:val="restart"/>
            <w:tcBorders>
              <w:top w:val="single" w:color="auto" w:sz="4" w:space="0"/>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1686" w:type="dxa"/>
            <w:vMerge w:val="restart"/>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因公出国（境）费</w:t>
            </w:r>
          </w:p>
        </w:tc>
        <w:tc>
          <w:tcPr>
            <w:tcW w:w="4695" w:type="dxa"/>
            <w:gridSpan w:val="3"/>
            <w:tcBorders>
              <w:top w:val="single" w:color="auto"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公务用车购置及运行费</w:t>
            </w:r>
          </w:p>
        </w:tc>
        <w:tc>
          <w:tcPr>
            <w:tcW w:w="1572" w:type="dxa"/>
            <w:vMerge w:val="restart"/>
            <w:tcBorders>
              <w:top w:val="single" w:color="auto" w:sz="4" w:space="0"/>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公务接待费</w:t>
            </w:r>
          </w:p>
        </w:tc>
      </w:tr>
      <w:tr>
        <w:tblPrEx>
          <w:tblCellMar>
            <w:top w:w="0" w:type="dxa"/>
            <w:left w:w="0" w:type="dxa"/>
            <w:bottom w:w="0" w:type="dxa"/>
            <w:right w:w="0" w:type="dxa"/>
          </w:tblCellMar>
        </w:tblPrEx>
        <w:trPr>
          <w:trHeight w:val="417" w:hRule="atLeast"/>
          <w:jc w:val="center"/>
        </w:trPr>
        <w:tc>
          <w:tcPr>
            <w:tcW w:w="1267" w:type="dxa"/>
            <w:vMerge w:val="continue"/>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686"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小计</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公务用车购置费</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公务用车运行费</w:t>
            </w:r>
          </w:p>
        </w:tc>
        <w:tc>
          <w:tcPr>
            <w:tcW w:w="1572" w:type="dxa"/>
            <w:vMerge w:val="continue"/>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417" w:hRule="atLeast"/>
          <w:jc w:val="center"/>
        </w:trPr>
        <w:tc>
          <w:tcPr>
            <w:tcW w:w="1267" w:type="dxa"/>
            <w:tcBorders>
              <w:top w:val="nil"/>
              <w:left w:val="single" w:color="auto"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7</w:t>
            </w:r>
          </w:p>
        </w:tc>
        <w:tc>
          <w:tcPr>
            <w:tcW w:w="1686"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8</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9</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10</w:t>
            </w:r>
          </w:p>
        </w:tc>
        <w:tc>
          <w:tcPr>
            <w:tcW w:w="1565"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11</w:t>
            </w:r>
          </w:p>
        </w:tc>
        <w:tc>
          <w:tcPr>
            <w:tcW w:w="1572" w:type="dxa"/>
            <w:tcBorders>
              <w:top w:val="nil"/>
              <w:left w:val="nil"/>
              <w:bottom w:val="single" w:color="000000" w:sz="4" w:space="0"/>
              <w:right w:val="single" w:color="auto"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12</w:t>
            </w:r>
          </w:p>
        </w:tc>
      </w:tr>
      <w:tr>
        <w:tblPrEx>
          <w:tblCellMar>
            <w:top w:w="0" w:type="dxa"/>
            <w:left w:w="0" w:type="dxa"/>
            <w:bottom w:w="0" w:type="dxa"/>
            <w:right w:w="0" w:type="dxa"/>
          </w:tblCellMar>
        </w:tblPrEx>
        <w:trPr>
          <w:trHeight w:val="447" w:hRule="atLeast"/>
          <w:jc w:val="center"/>
        </w:trPr>
        <w:tc>
          <w:tcPr>
            <w:tcW w:w="1267" w:type="dxa"/>
            <w:tcBorders>
              <w:top w:val="nil"/>
              <w:left w:val="single" w:color="auto" w:sz="4" w:space="0"/>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0.10</w:t>
            </w:r>
          </w:p>
        </w:tc>
        <w:tc>
          <w:tcPr>
            <w:tcW w:w="1686"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565"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0.10</w:t>
            </w:r>
          </w:p>
        </w:tc>
        <w:tc>
          <w:tcPr>
            <w:tcW w:w="1565"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565" w:type="dxa"/>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jc w:val="right"/>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0.10</w:t>
            </w:r>
          </w:p>
        </w:tc>
        <w:tc>
          <w:tcPr>
            <w:tcW w:w="1572" w:type="dxa"/>
            <w:tcBorders>
              <w:top w:val="nil"/>
              <w:left w:val="nil"/>
              <w:bottom w:val="single" w:color="auto" w:sz="4" w:space="0"/>
              <w:right w:val="single" w:color="auto"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bl>
    <w:p>
      <w:r>
        <w:rPr>
          <w:rFonts w:hint="eastAsia" w:ascii="宋体" w:hAnsi="宋体" w:eastAsia="宋体" w:cs="宋体"/>
        </w:rPr>
        <w:t>注：本表反映部门本年度“三公”经费支出预决算情况。其中：预算数为“三公”经费全年预算数，反映按规定程序调整后的预算数；决算数是包括当年一般公共预算财政拨款和以前年度结转资金安排的实际支出。</w:t>
      </w:r>
      <w:r>
        <w:rPr>
          <w:rFonts w:hint="eastAsia" w:ascii="仿宋_GB2312" w:hAnsi="仿宋_GB2312" w:eastAsia="仿宋_GB2312" w:cs="仿宋_GB2312"/>
        </w:rPr>
        <w:tab/>
      </w:r>
      <w:r>
        <w:tab/>
      </w:r>
      <w:r>
        <w:tab/>
      </w:r>
      <w:r>
        <w:tab/>
      </w:r>
      <w:r>
        <w:tab/>
      </w:r>
      <w:r>
        <w:tab/>
      </w:r>
      <w:r>
        <w:tab/>
      </w:r>
      <w:r>
        <w:tab/>
      </w:r>
      <w:r>
        <w:tab/>
      </w:r>
      <w:r>
        <w:tab/>
      </w:r>
      <w:r>
        <w:tab/>
      </w:r>
      <w:r>
        <w:br w:type="page"/>
      </w:r>
    </w:p>
    <w:tbl>
      <w:tblPr>
        <w:tblStyle w:val="7"/>
        <w:tblW w:w="9510" w:type="dxa"/>
        <w:jc w:val="center"/>
        <w:tblLayout w:type="fixed"/>
        <w:tblCellMar>
          <w:top w:w="0" w:type="dxa"/>
          <w:left w:w="0" w:type="dxa"/>
          <w:bottom w:w="0" w:type="dxa"/>
          <w:right w:w="0" w:type="dxa"/>
        </w:tblCellMar>
      </w:tblPr>
      <w:tblGrid>
        <w:gridCol w:w="1020"/>
        <w:gridCol w:w="58"/>
        <w:gridCol w:w="58"/>
        <w:gridCol w:w="1474"/>
        <w:gridCol w:w="1150"/>
        <w:gridCol w:w="1150"/>
        <w:gridCol w:w="1150"/>
        <w:gridCol w:w="1150"/>
        <w:gridCol w:w="1150"/>
        <w:gridCol w:w="1150"/>
      </w:tblGrid>
      <w:tr>
        <w:tblPrEx>
          <w:tblCellMar>
            <w:top w:w="0" w:type="dxa"/>
            <w:left w:w="0" w:type="dxa"/>
            <w:bottom w:w="0" w:type="dxa"/>
            <w:right w:w="0" w:type="dxa"/>
          </w:tblCellMar>
        </w:tblPrEx>
        <w:trPr>
          <w:trHeight w:val="780" w:hRule="atLeast"/>
          <w:jc w:val="center"/>
        </w:trPr>
        <w:tc>
          <w:tcPr>
            <w:tcW w:w="9510" w:type="dxa"/>
            <w:gridSpan w:val="10"/>
            <w:tcBorders>
              <w:top w:val="nil"/>
              <w:left w:val="nil"/>
              <w:bottom w:val="nil"/>
              <w:right w:val="nil"/>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32"/>
                <w:szCs w:val="32"/>
              </w:rPr>
            </w:pPr>
            <w:r>
              <w:rPr>
                <w:rFonts w:hint="eastAsia" w:ascii="黑体" w:hAnsi="宋体" w:eastAsia="黑体" w:cs="黑体"/>
                <w:color w:val="000000"/>
                <w:kern w:val="0"/>
                <w:sz w:val="32"/>
                <w:szCs w:val="32"/>
              </w:rPr>
              <w:t>政府性基金预算财政拨款收入支出决算表</w:t>
            </w:r>
          </w:p>
        </w:tc>
      </w:tr>
      <w:tr>
        <w:tblPrEx>
          <w:tblCellMar>
            <w:top w:w="0" w:type="dxa"/>
            <w:left w:w="0" w:type="dxa"/>
            <w:bottom w:w="0" w:type="dxa"/>
            <w:right w:w="0" w:type="dxa"/>
          </w:tblCellMar>
        </w:tblPrEx>
        <w:trPr>
          <w:trHeight w:val="255" w:hRule="atLeast"/>
          <w:jc w:val="center"/>
        </w:trPr>
        <w:tc>
          <w:tcPr>
            <w:tcW w:w="102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5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5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47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300"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公开08表</w:t>
            </w:r>
          </w:p>
        </w:tc>
      </w:tr>
      <w:tr>
        <w:tblPrEx>
          <w:tblCellMar>
            <w:top w:w="0" w:type="dxa"/>
            <w:left w:w="0" w:type="dxa"/>
            <w:bottom w:w="0" w:type="dxa"/>
            <w:right w:w="0" w:type="dxa"/>
          </w:tblCellMar>
        </w:tblPrEx>
        <w:trPr>
          <w:trHeight w:val="117" w:hRule="atLeast"/>
          <w:jc w:val="center"/>
        </w:trPr>
        <w:tc>
          <w:tcPr>
            <w:tcW w:w="2610" w:type="dxa"/>
            <w:gridSpan w:val="4"/>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eastAsia="宋体" w:cs="Arial"/>
                <w:color w:val="000000"/>
                <w:sz w:val="20"/>
                <w:szCs w:val="20"/>
                <w:lang w:val="en-US" w:eastAsia="zh-CN"/>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1150"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2300"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308" w:hRule="atLeast"/>
          <w:jc w:val="center"/>
        </w:trPr>
        <w:tc>
          <w:tcPr>
            <w:tcW w:w="2610"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w:t>
            </w:r>
          </w:p>
        </w:tc>
        <w:tc>
          <w:tcPr>
            <w:tcW w:w="115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年初结转和结余</w:t>
            </w:r>
          </w:p>
        </w:tc>
        <w:tc>
          <w:tcPr>
            <w:tcW w:w="115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本年收入</w:t>
            </w:r>
          </w:p>
        </w:tc>
        <w:tc>
          <w:tcPr>
            <w:tcW w:w="3450" w:type="dxa"/>
            <w:gridSpan w:val="3"/>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本年支出</w:t>
            </w:r>
          </w:p>
        </w:tc>
        <w:tc>
          <w:tcPr>
            <w:tcW w:w="1150" w:type="dxa"/>
            <w:vMerge w:val="restart"/>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年末结转和结余</w:t>
            </w:r>
          </w:p>
        </w:tc>
      </w:tr>
      <w:tr>
        <w:tblPrEx>
          <w:tblCellMar>
            <w:top w:w="0" w:type="dxa"/>
            <w:left w:w="0" w:type="dxa"/>
            <w:bottom w:w="0" w:type="dxa"/>
            <w:right w:w="0" w:type="dxa"/>
          </w:tblCellMar>
        </w:tblPrEx>
        <w:trPr>
          <w:trHeight w:val="312" w:hRule="atLeast"/>
          <w:jc w:val="center"/>
        </w:trPr>
        <w:tc>
          <w:tcPr>
            <w:tcW w:w="1136" w:type="dxa"/>
            <w:gridSpan w:val="3"/>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功能分类科目编码</w:t>
            </w:r>
          </w:p>
        </w:tc>
        <w:tc>
          <w:tcPr>
            <w:tcW w:w="1474" w:type="dxa"/>
            <w:vMerge w:val="restar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小计</w:t>
            </w:r>
          </w:p>
        </w:tc>
        <w:tc>
          <w:tcPr>
            <w:tcW w:w="115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基本支出</w:t>
            </w:r>
          </w:p>
        </w:tc>
        <w:tc>
          <w:tcPr>
            <w:tcW w:w="1150" w:type="dxa"/>
            <w:vMerge w:val="restart"/>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项目支出</w:t>
            </w: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12" w:hRule="atLeast"/>
          <w:jc w:val="center"/>
        </w:trPr>
        <w:tc>
          <w:tcPr>
            <w:tcW w:w="113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474"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12" w:hRule="atLeast"/>
          <w:jc w:val="center"/>
        </w:trPr>
        <w:tc>
          <w:tcPr>
            <w:tcW w:w="1136" w:type="dxa"/>
            <w:gridSpan w:val="3"/>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474" w:type="dxa"/>
            <w:vMerge w:val="continue"/>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c>
          <w:tcPr>
            <w:tcW w:w="1150" w:type="dxa"/>
            <w:vMerge w:val="continue"/>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jc w:val="center"/>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2610"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4</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5</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6</w:t>
            </w:r>
          </w:p>
        </w:tc>
      </w:tr>
      <w:tr>
        <w:tblPrEx>
          <w:tblCellMar>
            <w:top w:w="0" w:type="dxa"/>
            <w:left w:w="0" w:type="dxa"/>
            <w:bottom w:w="0" w:type="dxa"/>
            <w:right w:w="0" w:type="dxa"/>
          </w:tblCellMar>
        </w:tblPrEx>
        <w:trPr>
          <w:trHeight w:val="308" w:hRule="atLeast"/>
          <w:jc w:val="center"/>
        </w:trPr>
        <w:tc>
          <w:tcPr>
            <w:tcW w:w="2610"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r>
      <w:tr>
        <w:tblPrEx>
          <w:tblCellMar>
            <w:top w:w="0" w:type="dxa"/>
            <w:left w:w="0" w:type="dxa"/>
            <w:bottom w:w="0" w:type="dxa"/>
            <w:right w:w="0" w:type="dxa"/>
          </w:tblCellMar>
        </w:tblPrEx>
        <w:trPr>
          <w:trHeight w:val="308" w:hRule="atLeast"/>
          <w:jc w:val="center"/>
        </w:trPr>
        <w:tc>
          <w:tcPr>
            <w:tcW w:w="11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1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1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1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1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47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bl>
    <w:p>
      <w:r>
        <w:rPr>
          <w:rFonts w:hint="eastAsia"/>
        </w:rPr>
        <w:t>注：本表反映部门本年度</w:t>
      </w:r>
      <w:r>
        <w:rPr>
          <w:rFonts w:hint="eastAsia"/>
          <w:lang w:val="en-US" w:eastAsia="zh-CN"/>
        </w:rPr>
        <w:t>政府性基金</w:t>
      </w:r>
      <w:r>
        <w:rPr>
          <w:rFonts w:hint="eastAsia"/>
        </w:rPr>
        <w:t>预算</w:t>
      </w:r>
      <w:r>
        <w:rPr>
          <w:rFonts w:hint="eastAsia"/>
          <w:lang w:val="en-US" w:eastAsia="zh-CN"/>
        </w:rPr>
        <w:t>财政拨款收入支出</w:t>
      </w:r>
      <w:r>
        <w:rPr>
          <w:rFonts w:hint="eastAsia"/>
        </w:rPr>
        <w:t>情况。本部门本年度无相关</w:t>
      </w:r>
      <w:r>
        <w:rPr>
          <w:rFonts w:hint="eastAsia"/>
          <w:lang w:val="en-US" w:eastAsia="zh-CN"/>
        </w:rPr>
        <w:t>收入、</w:t>
      </w:r>
      <w:r>
        <w:rPr>
          <w:rFonts w:hint="eastAsia"/>
        </w:rPr>
        <w:t>支出情况，按要求以空表列示。</w:t>
      </w:r>
      <w:r>
        <w:rPr>
          <w:rFonts w:hint="eastAsia"/>
        </w:rPr>
        <w:tab/>
      </w:r>
      <w:r>
        <w:rPr>
          <w:rFonts w:hint="eastAsia"/>
        </w:rPr>
        <w:tab/>
      </w:r>
      <w:r>
        <w:rPr>
          <w:rFonts w:hint="eastAsia"/>
        </w:rPr>
        <w:tab/>
      </w:r>
      <w:r>
        <w:rPr>
          <w:rFonts w:hint="eastAsia"/>
        </w:rPr>
        <w:tab/>
      </w:r>
      <w:r>
        <w:rPr>
          <w:rFonts w:hint="eastAsia"/>
        </w:rPr>
        <w:tab/>
      </w:r>
      <w:r>
        <w:rPr>
          <w:rFonts w:hint="eastAsia"/>
        </w:rPr>
        <w:tab/>
      </w:r>
      <w:r>
        <w:br w:type="page"/>
      </w:r>
    </w:p>
    <w:tbl>
      <w:tblPr>
        <w:tblStyle w:val="7"/>
        <w:tblW w:w="9915" w:type="dxa"/>
        <w:jc w:val="center"/>
        <w:tblLayout w:type="fixed"/>
        <w:tblCellMar>
          <w:top w:w="0" w:type="dxa"/>
          <w:left w:w="0" w:type="dxa"/>
          <w:bottom w:w="0" w:type="dxa"/>
          <w:right w:w="0" w:type="dxa"/>
        </w:tblCellMar>
      </w:tblPr>
      <w:tblGrid>
        <w:gridCol w:w="1288"/>
        <w:gridCol w:w="74"/>
        <w:gridCol w:w="74"/>
        <w:gridCol w:w="3798"/>
        <w:gridCol w:w="961"/>
        <w:gridCol w:w="1860"/>
        <w:gridCol w:w="1860"/>
      </w:tblGrid>
      <w:tr>
        <w:tblPrEx>
          <w:tblCellMar>
            <w:top w:w="0" w:type="dxa"/>
            <w:left w:w="0" w:type="dxa"/>
            <w:bottom w:w="0" w:type="dxa"/>
            <w:right w:w="0" w:type="dxa"/>
          </w:tblCellMar>
        </w:tblPrEx>
        <w:trPr>
          <w:trHeight w:val="840" w:hRule="atLeast"/>
          <w:jc w:val="center"/>
        </w:trPr>
        <w:tc>
          <w:tcPr>
            <w:tcW w:w="9915" w:type="dxa"/>
            <w:gridSpan w:val="7"/>
            <w:tcBorders>
              <w:top w:val="nil"/>
              <w:left w:val="nil"/>
              <w:bottom w:val="nil"/>
              <w:right w:val="nil"/>
            </w:tcBorders>
            <w:shd w:val="clear" w:color="auto" w:fill="auto"/>
            <w:noWrap/>
            <w:tcMar>
              <w:top w:w="15" w:type="dxa"/>
              <w:left w:w="15" w:type="dxa"/>
              <w:right w:w="15" w:type="dxa"/>
            </w:tcMar>
            <w:vAlign w:val="center"/>
          </w:tcPr>
          <w:p>
            <w:pPr>
              <w:widowControl/>
              <w:jc w:val="center"/>
              <w:textAlignment w:val="center"/>
              <w:rPr>
                <w:rFonts w:ascii="黑体" w:hAnsi="宋体" w:eastAsia="黑体" w:cs="黑体"/>
                <w:color w:val="000000"/>
                <w:sz w:val="32"/>
                <w:szCs w:val="32"/>
              </w:rPr>
            </w:pPr>
            <w:r>
              <w:rPr>
                <w:rFonts w:hint="eastAsia" w:ascii="黑体" w:hAnsi="宋体" w:eastAsia="黑体" w:cs="黑体"/>
                <w:color w:val="000000"/>
                <w:kern w:val="0"/>
                <w:sz w:val="32"/>
                <w:szCs w:val="32"/>
              </w:rPr>
              <w:t>国有资本经营预算财政拨款支出决算表</w:t>
            </w:r>
          </w:p>
        </w:tc>
      </w:tr>
      <w:tr>
        <w:tblPrEx>
          <w:tblCellMar>
            <w:top w:w="0" w:type="dxa"/>
            <w:left w:w="0" w:type="dxa"/>
            <w:bottom w:w="0" w:type="dxa"/>
            <w:right w:w="0" w:type="dxa"/>
          </w:tblCellMar>
        </w:tblPrEx>
        <w:trPr>
          <w:trHeight w:val="255" w:hRule="atLeast"/>
          <w:jc w:val="center"/>
        </w:trPr>
        <w:tc>
          <w:tcPr>
            <w:tcW w:w="128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74"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3798"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9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3720"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公开09表</w:t>
            </w:r>
          </w:p>
        </w:tc>
      </w:tr>
      <w:tr>
        <w:tblPrEx>
          <w:tblCellMar>
            <w:top w:w="0" w:type="dxa"/>
            <w:left w:w="0" w:type="dxa"/>
            <w:bottom w:w="0" w:type="dxa"/>
            <w:right w:w="0" w:type="dxa"/>
          </w:tblCellMar>
        </w:tblPrEx>
        <w:trPr>
          <w:trHeight w:val="255" w:hRule="atLeast"/>
          <w:jc w:val="center"/>
        </w:trPr>
        <w:tc>
          <w:tcPr>
            <w:tcW w:w="5234" w:type="dxa"/>
            <w:gridSpan w:val="4"/>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r>
              <w:rPr>
                <w:rFonts w:hint="eastAsia" w:ascii="宋体" w:hAnsi="宋体" w:eastAsia="宋体" w:cs="宋体"/>
                <w:color w:val="000000"/>
                <w:kern w:val="0"/>
                <w:sz w:val="20"/>
                <w:szCs w:val="20"/>
              </w:rPr>
              <w:t>部门：</w:t>
            </w:r>
            <w:r>
              <w:rPr>
                <w:rFonts w:hint="eastAsia" w:ascii="宋体" w:hAnsi="宋体" w:eastAsia="宋体" w:cs="宋体"/>
                <w:color w:val="000000"/>
                <w:kern w:val="0"/>
                <w:sz w:val="20"/>
                <w:szCs w:val="20"/>
                <w:lang w:val="en-US" w:eastAsia="zh-CN"/>
              </w:rPr>
              <w:t>定州日报社</w:t>
            </w:r>
          </w:p>
        </w:tc>
        <w:tc>
          <w:tcPr>
            <w:tcW w:w="961" w:type="dxa"/>
            <w:tcBorders>
              <w:top w:val="nil"/>
              <w:left w:val="nil"/>
              <w:bottom w:val="nil"/>
              <w:right w:val="nil"/>
            </w:tcBorders>
            <w:shd w:val="clear" w:color="auto" w:fill="auto"/>
            <w:noWrap/>
            <w:tcMar>
              <w:top w:w="15" w:type="dxa"/>
              <w:left w:w="15" w:type="dxa"/>
              <w:right w:w="15" w:type="dxa"/>
            </w:tcMar>
            <w:vAlign w:val="bottom"/>
          </w:tcPr>
          <w:p>
            <w:pPr>
              <w:rPr>
                <w:rFonts w:ascii="Arial" w:hAnsi="Arial" w:cs="Arial"/>
                <w:color w:val="000000"/>
                <w:sz w:val="20"/>
                <w:szCs w:val="20"/>
              </w:rPr>
            </w:pPr>
          </w:p>
        </w:tc>
        <w:tc>
          <w:tcPr>
            <w:tcW w:w="3720" w:type="dxa"/>
            <w:gridSpan w:val="2"/>
            <w:tcBorders>
              <w:top w:val="nil"/>
              <w:left w:val="nil"/>
              <w:bottom w:val="nil"/>
              <w:right w:val="nil"/>
            </w:tcBorders>
            <w:shd w:val="clear" w:color="auto" w:fill="auto"/>
            <w:noWrap/>
            <w:tcMar>
              <w:top w:w="15" w:type="dxa"/>
              <w:left w:w="15" w:type="dxa"/>
              <w:right w:w="15" w:type="dxa"/>
            </w:tcMar>
            <w:vAlign w:val="bottom"/>
          </w:tcPr>
          <w:p>
            <w:pPr>
              <w:widowControl/>
              <w:jc w:val="right"/>
              <w:textAlignment w:val="bottom"/>
              <w:rPr>
                <w:rFonts w:ascii="宋体" w:hAnsi="宋体" w:eastAsia="宋体" w:cs="宋体"/>
                <w:color w:val="000000"/>
                <w:sz w:val="20"/>
                <w:szCs w:val="20"/>
              </w:rPr>
            </w:pPr>
            <w:r>
              <w:rPr>
                <w:rFonts w:hint="eastAsia" w:ascii="宋体" w:hAnsi="宋体" w:eastAsia="宋体" w:cs="宋体"/>
                <w:color w:val="000000"/>
                <w:kern w:val="0"/>
                <w:sz w:val="20"/>
                <w:szCs w:val="20"/>
              </w:rPr>
              <w:t>金额单位：万元</w:t>
            </w:r>
          </w:p>
        </w:tc>
      </w:tr>
      <w:tr>
        <w:tblPrEx>
          <w:tblCellMar>
            <w:top w:w="0" w:type="dxa"/>
            <w:left w:w="0" w:type="dxa"/>
            <w:bottom w:w="0" w:type="dxa"/>
            <w:right w:w="0" w:type="dxa"/>
          </w:tblCellMar>
        </w:tblPrEx>
        <w:trPr>
          <w:trHeight w:val="308" w:hRule="atLeast"/>
          <w:jc w:val="center"/>
        </w:trPr>
        <w:tc>
          <w:tcPr>
            <w:tcW w:w="5234" w:type="dxa"/>
            <w:gridSpan w:val="4"/>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w:t>
            </w:r>
          </w:p>
        </w:tc>
        <w:tc>
          <w:tcPr>
            <w:tcW w:w="4681" w:type="dxa"/>
            <w:gridSpan w:val="3"/>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本年支出</w:t>
            </w:r>
          </w:p>
        </w:tc>
      </w:tr>
      <w:tr>
        <w:tblPrEx>
          <w:tblCellMar>
            <w:top w:w="0" w:type="dxa"/>
            <w:left w:w="0" w:type="dxa"/>
            <w:bottom w:w="0" w:type="dxa"/>
            <w:right w:w="0" w:type="dxa"/>
          </w:tblCellMar>
        </w:tblPrEx>
        <w:trPr>
          <w:trHeight w:val="615" w:hRule="atLeast"/>
          <w:jc w:val="center"/>
        </w:trPr>
        <w:tc>
          <w:tcPr>
            <w:tcW w:w="1436" w:type="dxa"/>
            <w:gridSpan w:val="3"/>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功能分类科目编码</w:t>
            </w:r>
          </w:p>
        </w:tc>
        <w:tc>
          <w:tcPr>
            <w:tcW w:w="379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科目名称</w:t>
            </w: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小计</w:t>
            </w: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基本支出</w:t>
            </w: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项目支出</w:t>
            </w:r>
          </w:p>
        </w:tc>
      </w:tr>
      <w:tr>
        <w:tblPrEx>
          <w:tblCellMar>
            <w:top w:w="0" w:type="dxa"/>
            <w:left w:w="0" w:type="dxa"/>
            <w:bottom w:w="0" w:type="dxa"/>
            <w:right w:w="0" w:type="dxa"/>
          </w:tblCellMar>
        </w:tblPrEx>
        <w:trPr>
          <w:trHeight w:val="308" w:hRule="atLeast"/>
          <w:jc w:val="center"/>
        </w:trPr>
        <w:tc>
          <w:tcPr>
            <w:tcW w:w="5234"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栏次</w:t>
            </w: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1</w:t>
            </w: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2</w:t>
            </w: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3</w:t>
            </w:r>
          </w:p>
        </w:tc>
      </w:tr>
      <w:tr>
        <w:tblPrEx>
          <w:tblCellMar>
            <w:top w:w="0" w:type="dxa"/>
            <w:left w:w="0" w:type="dxa"/>
            <w:bottom w:w="0" w:type="dxa"/>
            <w:right w:w="0" w:type="dxa"/>
          </w:tblCellMar>
        </w:tblPrEx>
        <w:trPr>
          <w:trHeight w:val="308" w:hRule="atLeast"/>
          <w:jc w:val="center"/>
        </w:trPr>
        <w:tc>
          <w:tcPr>
            <w:tcW w:w="5234" w:type="dxa"/>
            <w:gridSpan w:val="4"/>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jc w:val="center"/>
              <w:textAlignment w:val="center"/>
              <w:rPr>
                <w:rFonts w:ascii="宋体" w:hAnsi="宋体" w:eastAsia="宋体" w:cs="宋体"/>
                <w:color w:val="000000"/>
                <w:sz w:val="22"/>
              </w:rPr>
            </w:pPr>
            <w:r>
              <w:rPr>
                <w:rFonts w:hint="eastAsia" w:ascii="宋体" w:hAnsi="宋体" w:eastAsia="宋体" w:cs="宋体"/>
                <w:color w:val="000000"/>
                <w:kern w:val="0"/>
                <w:sz w:val="22"/>
              </w:rPr>
              <w:t>合计</w:t>
            </w: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b/>
                <w:color w:val="000000"/>
                <w:sz w:val="22"/>
              </w:rPr>
            </w:pPr>
          </w:p>
        </w:tc>
      </w:tr>
      <w:tr>
        <w:tblPrEx>
          <w:tblCellMar>
            <w:top w:w="0" w:type="dxa"/>
            <w:left w:w="0" w:type="dxa"/>
            <w:bottom w:w="0" w:type="dxa"/>
            <w:right w:w="0" w:type="dxa"/>
          </w:tblCellMar>
        </w:tblPrEx>
        <w:trPr>
          <w:trHeight w:val="308" w:hRule="atLeast"/>
          <w:jc w:val="center"/>
        </w:trPr>
        <w:tc>
          <w:tcPr>
            <w:tcW w:w="14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79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4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79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4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79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4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79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r>
        <w:tblPrEx>
          <w:tblCellMar>
            <w:top w:w="0" w:type="dxa"/>
            <w:left w:w="0" w:type="dxa"/>
            <w:bottom w:w="0" w:type="dxa"/>
            <w:right w:w="0" w:type="dxa"/>
          </w:tblCellMar>
        </w:tblPrEx>
        <w:trPr>
          <w:trHeight w:val="308" w:hRule="atLeast"/>
          <w:jc w:val="center"/>
        </w:trPr>
        <w:tc>
          <w:tcPr>
            <w:tcW w:w="1436" w:type="dxa"/>
            <w:gridSpan w:val="3"/>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ascii="宋体" w:hAnsi="宋体" w:eastAsia="宋体" w:cs="宋体"/>
                <w:color w:val="000000"/>
                <w:sz w:val="22"/>
              </w:rPr>
            </w:pPr>
          </w:p>
        </w:tc>
        <w:tc>
          <w:tcPr>
            <w:tcW w:w="3798" w:type="dxa"/>
            <w:tcBorders>
              <w:top w:val="nil"/>
              <w:left w:val="nil"/>
              <w:bottom w:val="single" w:color="000000" w:sz="4" w:space="0"/>
              <w:right w:val="single" w:color="000000" w:sz="4" w:space="0"/>
            </w:tcBorders>
            <w:shd w:val="clear" w:color="auto" w:fill="auto"/>
            <w:tcMar>
              <w:top w:w="15" w:type="dxa"/>
              <w:left w:w="15" w:type="dxa"/>
              <w:right w:w="15" w:type="dxa"/>
            </w:tcMar>
            <w:vAlign w:val="center"/>
          </w:tcPr>
          <w:p>
            <w:pPr>
              <w:jc w:val="left"/>
              <w:rPr>
                <w:rFonts w:ascii="宋体" w:hAnsi="宋体" w:eastAsia="宋体" w:cs="宋体"/>
                <w:color w:val="000000"/>
                <w:sz w:val="22"/>
              </w:rPr>
            </w:pPr>
          </w:p>
        </w:tc>
        <w:tc>
          <w:tcPr>
            <w:tcW w:w="96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c>
          <w:tcPr>
            <w:tcW w:w="186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ascii="宋体" w:hAnsi="宋体" w:eastAsia="宋体" w:cs="宋体"/>
                <w:color w:val="000000"/>
                <w:sz w:val="22"/>
              </w:rPr>
            </w:pPr>
          </w:p>
        </w:tc>
      </w:tr>
    </w:tbl>
    <w:p>
      <w:pPr>
        <w:rPr>
          <w:rFonts w:hint="eastAsia"/>
        </w:rPr>
      </w:pPr>
      <w:r>
        <w:rPr>
          <w:rFonts w:hint="eastAsia"/>
        </w:rPr>
        <w:t>注：本表反映部门本年度国有资本经营预算财政拨款支出情况。本部门本年度无相关支出情况，按要求以空表列示。</w:t>
      </w:r>
    </w:p>
    <w:p/>
    <w:p/>
    <w:p/>
    <w:p/>
    <w:p/>
    <w:p/>
    <w:p/>
    <w:p/>
    <w:p/>
    <w:p/>
    <w:p/>
    <w:p/>
    <w:p/>
    <w:p>
      <w:bookmarkStart w:id="0" w:name="_GoBack"/>
      <w:bookmarkEnd w:id="0"/>
    </w:p>
    <w:p/>
    <w:p/>
    <w:p/>
    <w:p/>
    <w:p/>
    <w:p/>
    <w:p/>
    <w:p/>
    <w:p/>
    <w:p/>
    <w:p/>
    <w:p/>
    <w:p/>
    <w:tbl>
      <w:tblPr>
        <w:tblStyle w:val="7"/>
        <w:tblW w:w="8940" w:type="dxa"/>
        <w:tblInd w:w="0" w:type="dxa"/>
        <w:tblLayout w:type="fixed"/>
        <w:tblCellMar>
          <w:top w:w="0" w:type="dxa"/>
          <w:left w:w="0" w:type="dxa"/>
          <w:bottom w:w="0" w:type="dxa"/>
          <w:right w:w="0" w:type="dxa"/>
        </w:tblCellMar>
      </w:tblPr>
      <w:tblGrid>
        <w:gridCol w:w="8940"/>
      </w:tblGrid>
      <w:tr>
        <w:tblPrEx>
          <w:tblCellMar>
            <w:top w:w="0" w:type="dxa"/>
            <w:left w:w="0" w:type="dxa"/>
            <w:bottom w:w="0" w:type="dxa"/>
            <w:right w:w="0" w:type="dxa"/>
          </w:tblCellMar>
        </w:tblPrEx>
        <w:trPr>
          <w:trHeight w:val="398" w:hRule="atLeast"/>
        </w:trPr>
        <w:tc>
          <w:tcPr>
            <w:tcW w:w="8940" w:type="dxa"/>
            <w:tcBorders>
              <w:top w:val="nil"/>
              <w:left w:val="nil"/>
              <w:bottom w:val="nil"/>
              <w:right w:val="nil"/>
            </w:tcBorders>
            <w:shd w:val="clear" w:color="auto" w:fill="auto"/>
            <w:noWrap/>
            <w:tcMar>
              <w:top w:w="15" w:type="dxa"/>
              <w:left w:w="15" w:type="dxa"/>
              <w:right w:w="15" w:type="dxa"/>
            </w:tcMar>
            <w:vAlign w:val="center"/>
          </w:tcPr>
          <w:p>
            <w:pPr>
              <w:widowControl/>
              <w:adjustRightInd w:val="0"/>
              <w:snapToGrid w:val="0"/>
              <w:spacing w:after="0" w:line="240" w:lineRule="auto"/>
              <w:jc w:val="left"/>
              <w:textAlignment w:val="center"/>
              <w:rPr>
                <w:rFonts w:ascii="宋体" w:hAnsi="宋体" w:cs="宋体"/>
                <w:color w:val="000000"/>
                <w:szCs w:val="21"/>
              </w:rPr>
            </w:pPr>
          </w:p>
        </w:tc>
      </w:tr>
    </w:tbl>
    <w:p>
      <w:r>
        <w:br w:type="page"/>
      </w:r>
    </w:p>
    <w:p/>
    <w:p/>
    <w:p>
      <w:r>
        <w:pict>
          <v:rect id="_x0000_s1027" o:spid="_x0000_s1027" o:spt="1" style="position:absolute;left:0pt;margin-left:-70.5pt;margin-top:-85.25pt;height:841.15pt;width:595.1pt;z-index:251672576;v-text-anchor:middle;mso-width-relative:page;mso-height-relative:page;" fillcolor="#FFC000" filled="t" stroked="f" coordsize="21600,21600" o:gfxdata="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CCby1/dAAAADwEAAA8AAAAAAAAAAQAgAAAAIgAAAGRycy9kb3ducmV2LnhtbFBLAQIUABQA&#10;AAAIAIdO4kAlmqUrXQIAAIwEAAAOAAAAAAAAAAEAIAAAACwBAABkcnMvZTJvRG9jLnhtbFBLBQYA&#10;AAAABgAGAFkBAAD7BQAAAAA=&#10;">
            <v:path/>
            <v:fill on="t" focussize="0,0"/>
            <v:stroke on="f" weight="1pt"/>
            <v:imagedata o:title=""/>
            <o:lock v:ext="edit"/>
          </v:rect>
        </w:pict>
      </w:r>
    </w:p>
    <w:sectPr>
      <w:headerReference r:id="rId22" w:type="first"/>
      <w:headerReference r:id="rId21" w:type="default"/>
      <w:footerReference r:id="rId23" w:type="default"/>
      <w:pgSz w:w="11906" w:h="16838"/>
      <w:pgMar w:top="1701" w:right="1417" w:bottom="1281" w:left="141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Yu Gothic UI Semibold">
    <w:panose1 w:val="020B0700000000000000"/>
    <w:charset w:val="80"/>
    <w:family w:val="swiss"/>
    <w:pitch w:val="default"/>
    <w:sig w:usb0="E00002FF" w:usb1="2AC7FDFF" w:usb2="00000016" w:usb3="00000000" w:csb0="2002009F" w:csb1="00000000"/>
  </w:font>
  <w:font w:name="思源黑体 HW Bold">
    <w:altName w:val="黑体"/>
    <w:panose1 w:val="00000000000000000000"/>
    <w:charset w:val="86"/>
    <w:family w:val="swiss"/>
    <w:pitch w:val="default"/>
    <w:sig w:usb0="00000000" w:usb1="00000000" w:usb2="00000016" w:usb3="00000000" w:csb0="002E0107" w:csb1="00000000"/>
  </w:font>
  <w:font w:name="微软雅黑">
    <w:panose1 w:val="020B0503020204020204"/>
    <w:charset w:val="86"/>
    <w:family w:val="swiss"/>
    <w:pitch w:val="default"/>
    <w:sig w:usb0="80000287" w:usb1="2ACF3C50" w:usb2="00000016" w:usb3="00000000" w:csb0="0004001F" w:csb1="00000000"/>
  </w:font>
  <w:font w:name="ArialUnicodeMS">
    <w:altName w:val="Malgun Gothic"/>
    <w:panose1 w:val="00000000000000000000"/>
    <w:charset w:val="81"/>
    <w:family w:val="auto"/>
    <w:pitch w:val="default"/>
    <w:sig w:usb0="00000000" w:usb1="00000000" w:usb2="00000010" w:usb3="00000000" w:csb0="00080001" w:csb1="00000000"/>
  </w:font>
  <w:font w:name="Malgun Gothic">
    <w:panose1 w:val="020B0503020000020004"/>
    <w:charset w:val="81"/>
    <w:family w:val="auto"/>
    <w:pitch w:val="default"/>
    <w:sig w:usb0="9000002F" w:usb1="29D77CFB" w:usb2="00000012" w:usb3="00000000" w:csb0="00080001" w:csb1="00000000"/>
  </w:font>
  <w:font w:name="Cambria">
    <w:panose1 w:val="02040503050406030204"/>
    <w:charset w:val="00"/>
    <w:family w:val="roman"/>
    <w:pitch w:val="default"/>
    <w:sig w:usb0="E00006FF" w:usb1="420024FF" w:usb2="02000000" w:usb3="00000000" w:csb0="2000019F" w:csb1="00000000"/>
  </w:font>
  <w:font w:name="DengXian-Regular">
    <w:altName w:val="宋体"/>
    <w:panose1 w:val="00000000000000000000"/>
    <w:charset w:val="86"/>
    <w:family w:val="auto"/>
    <w:pitch w:val="default"/>
    <w:sig w:usb0="00000000" w:usb1="00000000" w:usb2="00000010" w:usb3="00000000" w:csb0="00040001" w:csb1="00000000"/>
  </w:font>
  <w:font w:name="DengXian-Bold">
    <w:altName w:val="宋体"/>
    <w:panose1 w:val="00000000000000000000"/>
    <w:charset w:val="86"/>
    <w:family w:val="auto"/>
    <w:pitch w:val="default"/>
    <w:sig w:usb0="00000000" w:usb1="00000000" w:usb2="00000010" w:usb3="00000000" w:csb0="00040001" w:csb1="00000000"/>
  </w:font>
  <w:font w:name="仿宋">
    <w:panose1 w:val="02010609060101010101"/>
    <w:charset w:val="86"/>
    <w:family w:val="auto"/>
    <w:pitch w:val="default"/>
    <w:sig w:usb0="800002BF" w:usb1="38CF7CFA" w:usb2="00000016" w:usb3="00000000" w:csb0="00040001" w:csb1="00000000"/>
  </w:font>
  <w:font w:name="方正书宋_GBK">
    <w:panose1 w:val="03000509000000000000"/>
    <w:charset w:val="86"/>
    <w:family w:val="roman"/>
    <w:pitch w:val="default"/>
    <w:sig w:usb0="00000001" w:usb1="080E0000" w:usb2="00000000" w:usb3="00000000" w:csb0="00040000" w:csb1="00000000"/>
  </w:font>
  <w:font w:name="TimesNewRomanPSMT">
    <w:altName w:val="Arial"/>
    <w:panose1 w:val="00000000000000000000"/>
    <w:charset w:val="00"/>
    <w:family w:val="swiss"/>
    <w:pitch w:val="default"/>
    <w:sig w:usb0="00000000" w:usb1="00000000" w:usb2="00000000" w:usb3="00000000" w:csb0="00000001" w:csb1="00000000"/>
  </w:font>
  <w:font w:name="MS-UIGothic,Bold">
    <w:altName w:val="Malgun Gothic"/>
    <w:panose1 w:val="00000000000000000000"/>
    <w:charset w:val="81"/>
    <w:family w:val="auto"/>
    <w:pitch w:val="default"/>
    <w:sig w:usb0="00000000" w:usb1="0000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87" o:spid="_x0000_s2087" o:spt="202" type="#_x0000_t202" style="position:absolute;left:0pt;margin-left:209.65pt;margin-top:-12.95pt;height:14.3pt;width:30.6pt;mso-position-horizontal-relative:margin;z-index:251681792;mso-width-relative:page;mso-height-relative:page;" filled="f" stroked="f" coordsize="21600,21600" o:gfxdata="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UcT/ZAAAACQEA&#10;AA8AAAAAAAAAAQAgAAAAIgAAAGRycy9kb3ducmV2LnhtbFBLAQIUABQAAAAIAIdO4kAZpeP9GQIA&#10;ABMEAAAOAAAAAAAAAAEAIAAAACgBAABkcnMvZTJvRG9jLnhtbFBLBQYAAAAABgAGAFkBAACzBQAA&#10;AAA=&#10;">
          <v:path/>
          <v:fill on="f" focussize="0,0"/>
          <v:stroke on="f" weight="0.5pt" joinstyle="miter"/>
          <v:imagedata o:title=""/>
          <o:lock v:ext="edit"/>
          <v:textbox inset="0mm,0mm,0mm,0mm">
            <w:txbx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- 13 -</w:t>
                </w:r>
                <w:r>
                  <w:rPr>
                    <w:rFonts w:ascii="Times New Roman" w:hAnsi="Times New Roman" w:cs="Times New Roman"/>
                    <w:sz w:val="24"/>
                    <w:szCs w:val="24"/>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95" o:spid="_x0000_s2095" o:spt="202" type="#_x0000_t202" style="position:absolute;left:0pt;margin-left:206.55pt;margin-top:-22.45pt;height:35.15pt;width:34pt;mso-position-horizontal-relative:margin;z-index:251682816;mso-width-relative:page;mso-height-relative:page;" filled="f" stroked="f" coordsize="21600,21600" o:gfxdata="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dXN+9kAAAAK&#10;AQAADwAAAAAAAAABACAAAAAiAAAAZHJzL2Rvd25yZXYueG1sUEsBAhQAFAAAAAgAh07iQNXYQ6Ab&#10;AgAAEwQAAA4AAAAAAAAAAQAgAAAAKAEAAGRycy9lMm9Eb2MueG1sUEsFBgAAAAAGAAYAWQEAALUF&#10;AAAAAA==&#10;">
          <v:path/>
          <v:fill on="f" focussize="0,0"/>
          <v:stroke on="f" weight="0.5pt" joinstyle="miter"/>
          <v:imagedata o:title=""/>
          <o:lock v:ext="edit"/>
          <v:textbox inset="0mm,0mm,0mm,0mm">
            <w:txbxContent>
              <w:p>
                <w:pPr>
                  <w:pStyle w:val="5"/>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- 3 -</w:t>
                </w:r>
                <w:r>
                  <w:rPr>
                    <w:rFonts w:ascii="Times New Roman" w:hAnsi="Times New Roman" w:cs="Times New Roman"/>
                    <w:sz w:val="24"/>
                    <w:szCs w:val="24"/>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64" o:spid="_x0000_s2064" o:spt="202" type="#_x0000_t202" style="position:absolute;left:0pt;margin-left:209.15pt;margin-top:-6pt;height:18.7pt;width:144pt;mso-position-horizontal-relative:margin;mso-wrap-style:none;z-index:251683840;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zfd/c9kAAAAKAQAA&#10;DwAAAAAAAAABACAAAAAiAAAAZHJzL2Rvd25yZXYueG1sUEsBAhQAFAAAAAgAh07iQHdynxEYAgAA&#10;EgQAAA4AAAAAAAAAAQAgAAAAKAEAAGRycy9lMm9Eb2MueG1sUEsFBgAAAAAGAAYAWQEAALIFAAAA&#10;AA==&#10;">
          <v:path/>
          <v:fill on="f" focussize="0,0"/>
          <v:stroke on="f" weight="0.5pt" joinstyle="miter"/>
          <v:imagedata o:title=""/>
          <o:lock v:ext="edit"/>
          <v:textbox inset="0mm,0mm,0mm,0mm">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- 18 -</w:t>
                </w:r>
                <w:r>
                  <w:rPr>
                    <w:rFonts w:ascii="Times New Roman" w:hAnsi="Times New Roman" w:cs="Times New Roman"/>
                    <w:sz w:val="24"/>
                    <w:szCs w:val="24"/>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72" o:spid="_x0000_s2072" o:spt="202" type="#_x0000_t202" style="position:absolute;left:0pt;margin-left:205.45pt;margin-top:-18.75pt;height:31.45pt;width:30.15pt;mso-position-horizontal-relative:margin;z-index:251684864;mso-width-relative:page;mso-height-relative:page;" filled="f" stroked="f" coordsize="21600,21600" o:gfxdata="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C+4paM2gAA&#10;AAoBAAAPAAAAAAAAAAEAIAAAACIAAABkcnMvZG93bnJldi54bWxQSwECFAAUAAAACACHTuJABv+s&#10;BRwCAAAVBAAADgAAAAAAAAABACAAAAApAQAAZHJzL2Uyb0RvYy54bWxQSwUGAAAAAAYABgBZAQAA&#10;twUAAAAA&#10;">
          <v:path/>
          <v:fill on="f" focussize="0,0"/>
          <v:stroke on="f" weight="0.5pt" joinstyle="miter"/>
          <v:imagedata o:title=""/>
          <o:lock v:ext="edit"/>
          <v:textbox inset="0mm,0mm,0mm,0mm">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- 14 -</w:t>
                </w:r>
                <w:r>
                  <w:rPr>
                    <w:rFonts w:ascii="Times New Roman" w:hAnsi="Times New Roman" w:cs="Times New Roman"/>
                    <w:sz w:val="24"/>
                    <w:szCs w:val="24"/>
                  </w:rPr>
                  <w:fldChar w:fldCharType="end"/>
                </w:r>
              </w:p>
            </w:txbxContent>
          </v:textbox>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pict>
        <v:shape id="_x0000_s2049" o:spid="_x0000_s2049" o:spt="202" type="#_x0000_t202" style="position:absolute;left:0pt;margin-left:209.15pt;margin-top:-6pt;height:18.7pt;width:144pt;mso-position-horizontal-relative:margin;mso-wrap-style:none;z-index:251687936;mso-width-relative:page;mso-height-relative:page;" filled="f" stroked="f" coordsize="21600,21600" o:gfxdata="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M33f3PZAAAACgEA&#10;AA8AAAAAAAAAAQAgAAAAIgAAAGRycy9kb3ducmV2LnhtbFBLAQIUABQAAAAIAIdO4kAkoO56GQIA&#10;ABQEAAAOAAAAAAAAAAEAIAAAACgBAABkcnMvZTJvRG9jLnhtbFBLBQYAAAAABgAGAFkBAACzBQAA&#10;AAA=&#10;">
          <v:path/>
          <v:fill on="f" focussize="0,0"/>
          <v:stroke on="f" weight="0.5pt" joinstyle="miter"/>
          <v:imagedata o:title=""/>
          <o:lock v:ext="edit"/>
          <v:textbox inset="0mm,0mm,0mm,0mm">
            <w:txbxContent>
              <w:p>
                <w:pPr>
                  <w:pStyle w:val="5"/>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- 22 -</w:t>
                </w:r>
                <w:r>
                  <w:rPr>
                    <w:rFonts w:ascii="Times New Roman" w:hAnsi="Times New Roman" w:cs="Times New Roman"/>
                    <w:sz w:val="24"/>
                    <w:szCs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100" o:spid="_x0000_s2100" o:spt="203" style="position:absolute;left:0pt;margin-top:29.75pt;height:32pt;width:157.5pt;mso-position-horizontal:left;mso-position-horizontal-relative:page;mso-position-vertical-relative:page;z-index:251668480;mso-width-relative:page;mso-height-relative:page;" coordorigin="1337,880" coordsize="3150,640203"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">
          <o:lock v:ext="edit"/>
          <v:shape id="文本框 6" o:spid="_x0000_s2102" o:spt="202" type="#_x0000_t202" style="position:absolute;left:1401;top:880;height:641;width:3087;" filled="f" stroked="f" coordsize="21600,21600" o:gfxdata="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kSNFS/&#10;AAAA2wAAAA8AAAAAAAAAAQAgAAAAIgAAAGRycy9kb3ducmV2LnhtbFBLAQIUABQAAAAIAIdO4kAz&#10;LwWeOwAAADkAAAAQAAAAAAAAAAEAIAAAAA4BAABkcnMvc2hhcGV4bWwueG1sUEsFBgAAAAAGAAYA&#10;WwEAALgDAAAAAA==&#10;">
            <v:path/>
            <v:fill on="f" focussize="0,0"/>
            <v:stroke on="f" weight="0.5pt" joinstyle="miter"/>
            <v:imagedata o:title=""/>
            <o:lock v:ext="edit"/>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2101" o:spt="1" style="position:absolute;left:1337;top:1044;height:330;width:119;v-text-anchor:middle;" fillcolor="#000000" filled="t" stroked="f" coordsize="21600,21600" o:gfxdata="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M9LgvQAA&#10;ANsAAAAPAAAAAAAAAAEAIAAAACIAAABkcnMvZG93bnJldi54bWxQSwECFAAUAAAACACHTuJAMy8F&#10;njsAAAA5AAAAEAAAAAAAAAABACAAAAAMAQAAZHJzL3NoYXBleG1sLnhtbFBLBQYAAAAABgAGAFsB&#10;AAC2AwAAAAA=&#10;">
            <v:path/>
            <v:fill on="t" focussize="0,0"/>
            <v:stroke on="f" weight="1pt"/>
            <v:imagedata o:title=""/>
            <o:lock v:ext="edit"/>
          </v:rect>
        </v:group>
      </w:pict>
    </w:r>
    <w:r>
      <w:pict>
        <v:group id="_x0000_s2096" o:spid="_x0000_s2096" o:spt="203" style="position:absolute;left:0pt;margin-left:0pt;margin-top:0pt;height:58.95pt;width:596.5pt;mso-position-horizontal-relative:page;mso-position-vertical-relative:page;z-index:251667456;mso-width-relative:page;mso-height-relative:page;mso-width-percent:1000;" coordorigin="881,505" coordsize="11930,1179203" o:gfxdata="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">
          <o:lock v:ext="edit"/>
          <v:rect id="矩形 2" o:spid="_x0000_s2099" o:spt="1" style="position:absolute;left:881;top:1538;height:146;width:11925;v-text-anchor:middle;" fillcolor="#FFD966" filled="t" stroked="f" coordsize="21600,21600" o:gfxdata="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m1JZW5AAAA2wAA&#10;AA8AAAAAAAAAAQAgAAAAIgAAAGRycy9kb3ducmV2LnhtbFBLAQIUABQAAAAIAIdO4kAzLwWeOwAA&#10;ADkAAAAQAAAAAAAAAAEAIAAAAAgBAABkcnMvc2hhcGV4bWwueG1sUEsFBgAAAAAGAAYAWwEAALID&#10;AAAAAA==&#10;">
            <v:path/>
            <v:fill on="t" focussize="0,0"/>
            <v:stroke on="f" weight="1pt"/>
            <v:imagedata o:title=""/>
            <o:lock v:ext="edit"/>
          </v:rect>
          <v:shape id="任意多边形 3" o:spid="_x0000_s2098" o:spt="100" style="position:absolute;left:10177;top:686;height:862;width:2619;v-text-anchor:middle;" fillcolor="#000000" filled="t" stroked="f" coordsize="2619,862" o:gfxdata="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UUeGr4A&#10;AADbAAAADwAAAAAAAAABACAAAAAiAAAAZHJzL2Rvd25yZXYueG1sUEsBAhQAFAAAAAgAh07iQDMv&#10;BZ47AAAAOQAAABAAAAAAAAAAAQAgAAAADQEAAGRycy9zaGFwZXhtbC54bWxQSwUGAAAAAAYABgBb&#10;AQAAtwMAAAAA&#10;" path="m595,1l2619,0,2619,862,0,862,595,1xe">
            <v:path o:connecttype="segments" o:connectlocs="595,1;2619,0;2619,862;0,862;595,1" o:connectangles="0,0,0,0,0"/>
            <v:fill on="t" focussize="0,0"/>
            <v:stroke on="f" weight="1pt" joinstyle="miter"/>
            <v:imagedata o:title=""/>
            <o:lock v:ext="edit"/>
          </v:shape>
          <v:shape id="任意多边形 4" o:spid="_x0000_s2097" o:spt="100" style="position:absolute;left:10467;top:505;height:1108;width:2345;v-text-anchor:middle;" fillcolor="#FFD966" filled="t" stroked="f" coordsize="2619,1265" o:gfxdata="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2SIdy8AAAA&#10;2wAAAA8AAAAAAAAAAQAgAAAAIgAAAGRycy9kb3ducmV2LnhtbFBLAQIUABQAAAAIAIdO4kAzLwWe&#10;OwAAADkAAAAQAAAAAAAAAAEAIAAAAAsBAABkcnMvc2hhcGV4bWwueG1sUEsFBgAAAAAGAAYAWwEA&#10;ALUDAAAAAA==&#10;" path="m668,0l2619,10,2619,1265,0,1265,668,0xe">
            <v:path o:connecttype="segments" o:connectlocs="598,0;2345,8;2345,1108;0,1108;598,0" o:connectangles="0,0,0,0,0"/>
            <v:fill on="t" focussize="0,0"/>
            <v:stroke on="f" weight="1pt" joinstyle="miter"/>
            <v:imagedata o:title=""/>
            <o:lock v:ext="edit"/>
          </v:shape>
        </v:group>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091" o:spid="_x0000_s2091" o:spt="203" style="position:absolute;left:0pt;margin-left:0pt;margin-top:53.75pt;height:31.5pt;width:594.8pt;mso-position-horizontal-relative:page;mso-position-vertical-relative:page;z-index:251679744;mso-width-relative:page;mso-height-relative:page;" coordorigin="881,505" coordsize="11930,1179203" o:gfxdata="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">
          <o:lock v:ext="edit"/>
          <v:rect id="矩形 2" o:spid="_x0000_s2094" o:spt="1" style="position:absolute;left:881;top:1538;height:146;width:11925;v-text-anchor:middle;" fillcolor="#FFD966" filled="t" stroked="f" coordsize="21600,21600" o:gfxdata="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BtT0r4A&#10;AADcAAAADwAAAAAAAAABACAAAAAiAAAAZHJzL2Rvd25yZXYueG1sUEsBAhQAFAAAAAgAh07iQDMv&#10;BZ47AAAAOQAAABAAAAAAAAAAAQAgAAAADQEAAGRycy9zaGFwZXhtbC54bWxQSwUGAAAAAAYABgBb&#10;AQAAtwMAAAAA&#10;">
            <v:path/>
            <v:fill on="t" focussize="0,0"/>
            <v:stroke on="f" weight="1pt"/>
            <v:imagedata o:title=""/>
            <o:lock v:ext="edit"/>
          </v:rect>
          <v:shape id="任意多边形 3" o:spid="_x0000_s2093" o:spt="100" style="position:absolute;left:10177;top:686;height:862;width:2619;v-text-anchor:middle;" fillcolor="#000000" filled="t" stroked="f" coordsize="2619,862" o:gfxdata="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0EF1r4A&#10;AADcAAAADwAAAAAAAAABACAAAAAiAAAAZHJzL2Rvd25yZXYueG1sUEsBAhQAFAAAAAgAh07iQDMv&#10;BZ47AAAAOQAAABAAAAAAAAAAAQAgAAAADQEAAGRycy9zaGFwZXhtbC54bWxQSwUGAAAAAAYABgBb&#10;AQAAtwMAAAAA&#10;" path="m595,1l2619,0,2619,862,0,862,595,1xe">
            <v:path o:connecttype="segments" o:connectlocs="595,1;2619,0;2619,862;0,862;595,1" o:connectangles="0,0,0,0,0"/>
            <v:fill on="t" focussize="0,0"/>
            <v:stroke on="f" weight="1pt" joinstyle="miter"/>
            <v:imagedata o:title=""/>
            <o:lock v:ext="edit"/>
          </v:shape>
          <v:shape id="任意多边形 4" o:spid="_x0000_s2092" o:spt="100" style="position:absolute;left:10467;top:505;height:1108;width:2345;v-text-anchor:middle;" fillcolor="#FFD966" filled="t" stroked="f" coordsize="2619,1265" o:gfxdata="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wMl/vQAA&#10;ANwAAAAPAAAAAAAAAAEAIAAAACIAAABkcnMvZG93bnJldi54bWxQSwECFAAUAAAACACHTuJAMy8F&#10;njsAAAA5AAAAEAAAAAAAAAABACAAAAAMAQAAZHJzL3NoYXBleG1sLnhtbFBLBQYAAAAABgAGAFsB&#10;AAC2AwAAAAA=&#10;" path="m668,0l2619,10,2619,1265,0,1265,668,0xe">
            <v:path o:connecttype="segments" o:connectlocs="598,0;2345,8;2345,1108;0,1108;598,0" o:connectangles="0,0,0,0,0"/>
            <v:fill on="t" focussize="0,0"/>
            <v:stroke on="f" weight="1pt" joinstyle="miter"/>
            <v:imagedata o:title=""/>
            <o:lock v:ext="edit"/>
          </v:shape>
        </v:group>
      </w:pict>
    </w:r>
    <w:r>
      <w:pict>
        <v:group id="_x0000_s2088" o:spid="_x0000_s2088" o:spt="203" style="position:absolute;left:0pt;margin-left:-2.15pt;margin-top:47.15pt;height:32pt;width:235.7pt;mso-position-horizontal-relative:page;mso-position-vertical-relative:page;z-index:251680768;mso-width-relative:page;mso-height-relative:page;" coordorigin="1337,880" coordsize="3150,640203"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">
          <o:lock v:ext="edit"/>
          <v:shape id="文本框 6" o:spid="_x0000_s2090" o:spt="202" type="#_x0000_t202" style="position:absolute;left:1401;top:880;height:641;width:3087;" filled="f" stroked="f" coordsize="21600,21600" o:gfxdata="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9apJvQAA&#10;ANwAAAAPAAAAAAAAAAEAIAAAACIAAABkcnMvZG93bnJldi54bWxQSwECFAAUAAAACACHTuJAMy8F&#10;njsAAAA5AAAAEAAAAAAAAAABACAAAAAMAQAAZHJzL3NoYXBleG1sLnhtbFBLBQYAAAAABgAGAFsB&#10;AAC2AwAAAAA=&#10;">
            <v:path/>
            <v:fill on="f" focussize="0,0"/>
            <v:stroke on="f" weight="0.5pt" joinstyle="miter"/>
            <v:imagedata o:title=""/>
            <o:lock v:ext="edit"/>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第一部分  部门概况</w:t>
                  </w:r>
                </w:p>
              </w:txbxContent>
            </v:textbox>
          </v:shape>
          <v:rect id="矩形 7" o:spid="_x0000_s2089" o:spt="1" style="position:absolute;left:1337;top:1044;height:330;width:119;v-text-anchor:middle;" fillcolor="#000000" filled="t" stroked="f" coordsize="21600,21600" o:gfxdata="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foRh8vQAA&#10;ANwAAAAPAAAAAAAAAAEAIAAAACIAAABkcnMvZG93bnJldi54bWxQSwECFAAUAAAACACHTuJAMy8F&#10;njsAAAA5AAAAEAAAAAAAAAABACAAAAAMAQAAZHJzL3NoYXBleG1sLnhtbFBLBQYAAAAABgAGAFsB&#10;AAC2AwAAAAA=&#10;">
            <v:path/>
            <v:fill on="t" focussize="0,0"/>
            <v:stroke on="f" weight="1pt"/>
            <v:imagedata o:title=""/>
            <o:lock v:ext="edit"/>
          </v:rect>
        </v:group>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083" o:spid="_x0000_s2083" o:spt="203" style="position:absolute;left:0pt;margin-left:2.75pt;margin-top:46.95pt;height:32.8pt;width:596.85pt;mso-position-horizontal-relative:page;mso-position-vertical-relative:page;z-index:251673600;mso-width-relative:page;mso-height-relative:page;" coordorigin="881,505" coordsize="11971,1179203" o:gfxdata="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">
          <o:lock v:ext="edit"/>
          <v:rect id="矩形 2" o:spid="_x0000_s2086" o:spt="1" style="position:absolute;left:881;top:1538;height:146;width:11925;v-text-anchor:middle;" fillcolor="#FFD966" filled="t" stroked="f" coordsize="21600,21600" o:gfxdata="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VOTdW8AAAA&#10;3AAAAA8AAAAAAAAAAQAgAAAAIgAAAGRycy9kb3ducmV2LnhtbFBLAQIUABQAAAAIAIdO4kAzLwWe&#10;OwAAADkAAAAQAAAAAAAAAAEAIAAAAAsBAABkcnMvc2hhcGV4bWwueG1sUEsFBgAAAAAGAAYAWwEA&#10;ALUDAAAAAA==&#10;">
            <v:path/>
            <v:fill on="t" focussize="0,0"/>
            <v:stroke on="f" weight="1pt"/>
            <v:imagedata o:title=""/>
            <o:lock v:ext="edit"/>
          </v:rect>
          <v:shape id="任意多边形 3" o:spid="_x0000_s2085" o:spt="100" style="position:absolute;left:10177;top:686;height:862;width:2619;v-text-anchor:middle;" fillcolor="#000000" filled="t" stroked="f" coordsize="2619,862" o:gfxdata="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DP6X0a/&#10;AAAA3AAAAA8AAAAAAAAAAQAgAAAAIgAAAGRycy9kb3ducmV2LnhtbFBLAQIUABQAAAAIAIdO4kAz&#10;LwWeOwAAADkAAAAQAAAAAAAAAAEAIAAAAA4BAABkcnMvc2hhcGV4bWwueG1sUEsFBgAAAAAGAAYA&#10;WwEAALgDAAAAAA==&#10;" path="m595,1l2619,0,2619,862,0,862,595,1xe">
            <v:path o:connecttype="segments" o:connectlocs="595,1;2619,0;2619,862;0,862;595,1" o:connectangles="0,0,0,0,0"/>
            <v:fill on="t" focussize="0,0"/>
            <v:stroke on="f" weight="1pt" joinstyle="miter"/>
            <v:imagedata o:title=""/>
            <o:lock v:ext="edit"/>
          </v:shape>
          <v:shape id="任意多边形 4" o:spid="_x0000_s2084" o:spt="100" style="position:absolute;left:10467;top:505;height:1107;width:2385;v-text-anchor:middle;" fillcolor="#FFD966" filled="t" stroked="f" coordsize="2619,1265" o:gfxdata="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6e5PvugAAANwA&#10;AAAPAAAAAAAAAAEAIAAAACIAAABkcnMvZG93bnJldi54bWxQSwECFAAUAAAACACHTuJAMy8FnjsA&#10;AAA5AAAAEAAAAAAAAAABACAAAAAJAQAAZHJzL3NoYXBleG1sLnhtbFBLBQYAAAAABgAGAFsBAACz&#10;AwAAAAA=&#10;" path="m668,0l2619,10,2619,1265,0,1265,668,0xe">
            <v:path o:connecttype="segments" o:connectlocs="608,0;2385,8;2385,1107;0,1107;608,0" o:connectangles="0,0,0,0,0"/>
            <v:fill on="t" focussize="0,0"/>
            <v:stroke on="f" weight="1pt" joinstyle="miter"/>
            <v:imagedata o:title=""/>
            <o:lock v:ext="edit"/>
          </v:shape>
        </v:group>
      </w:pict>
    </w:r>
    <w:r>
      <w:pict>
        <v:group id="_x0000_s2080" o:spid="_x0000_s2080" o:spt="203" style="position:absolute;left:0pt;margin-left:1.95pt;margin-top:47.1pt;height:32pt;width:235.7pt;mso-position-horizontal-relative:page;mso-position-vertical-relative:page;z-index:251674624;mso-width-relative:page;mso-height-relative:page;" coordorigin="1337,880" coordsize="3150,640203" o:gfxdata="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">
          <o:lock v:ext="edit"/>
          <v:shape id="文本框 6" o:spid="_x0000_s2082" o:spt="202" type="#_x0000_t202" style="position:absolute;left:1401;top:880;height:641;width:3087;" filled="f" stroked="f" coordsize="21600,21600" o:gfxdata="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ED+ty8AAAA&#10;3AAAAA8AAAAAAAAAAQAgAAAAIgAAAGRycy9kb3ducmV2LnhtbFBLAQIUABQAAAAIAIdO4kAzLwWe&#10;OwAAADkAAAAQAAAAAAAAAAEAIAAAAAsBAABkcnMvc2hhcGV4bWwueG1sUEsFBgAAAAAGAAYAWwEA&#10;ALUDAAAAAA==&#10;">
            <v:path/>
            <v:fill on="f" focussize="0,0"/>
            <v:stroke on="f" weight="0.5pt" joinstyle="miter"/>
            <v:imagedata o:title=""/>
            <o:lock v:ext="edit"/>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第二部分  部门决算情况说明</w:t>
                  </w:r>
                </w:p>
              </w:txbxContent>
            </v:textbox>
          </v:shape>
          <v:rect id="矩形 7" o:spid="_x0000_s2081" o:spt="1" style="position:absolute;left:1337;top:1044;height:330;width:119;v-text-anchor:middle;" fillcolor="#000000" filled="t" stroked="f" coordsize="21600,21600" o:gfxdata="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ldI6b4A&#10;AADcAAAADwAAAAAAAAABACAAAAAiAAAAZHJzL2Rvd25yZXYueG1sUEsBAhQAFAAAAAgAh07iQDMv&#10;BZ47AAAAOQAAABAAAAAAAAAAAQAgAAAADQEAAGRycy9zaGFwZXhtbC54bWxQSwUGAAAAAAYABgBb&#10;AQAAtwMAAAAA&#10;">
            <v:path/>
            <v:fill on="t" focussize="0,0"/>
            <v:stroke on="f" weight="1pt"/>
            <v:imagedata o:title=""/>
            <o:lock v:ext="edit"/>
          </v:rect>
        </v:group>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068" o:spid="_x0000_s2068" o:spt="203" style="position:absolute;left:0pt;margin-left:0pt;margin-top:0pt;height:37.85pt;width:594.8pt;mso-position-horizontal-relative:page;mso-position-vertical-relative:page;z-index:251675648;mso-width-relative:page;mso-height-relative:page;" coordorigin="881,505" coordsize="11930,1179203" o:gfxdata="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">
          <o:lock v:ext="edit"/>
          <v:rect id="矩形 2" o:spid="_x0000_s2071" o:spt="1" style="position:absolute;left:881;top:1538;height:146;width:11925;v-text-anchor:middle;" fillcolor="#FFD966" filled="t" stroked="f" coordsize="21600,21600" o:gfxdata="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I8CusugAAANwA&#10;AAAPAAAAAAAAAAEAIAAAACIAAABkcnMvZG93bnJldi54bWxQSwECFAAUAAAACACHTuJAMy8FnjsA&#10;AAA5AAAAEAAAAAAAAAABACAAAAAJAQAAZHJzL3NoYXBleG1sLnhtbFBLBQYAAAAABgAGAFsBAACz&#10;AwAAAAA=&#10;">
            <v:path/>
            <v:fill on="t" focussize="0,0"/>
            <v:stroke on="f" weight="1pt"/>
            <v:imagedata o:title=""/>
            <o:lock v:ext="edit"/>
          </v:rect>
          <v:shape id="任意多边形 3" o:spid="_x0000_s2070" o:spt="100" style="position:absolute;left:10177;top:686;height:862;width:2619;v-text-anchor:middle;" fillcolor="#000000" filled="t" stroked="f" coordsize="2619,862" o:gfxdata="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YNEZEvQAA&#10;ANwAAAAPAAAAAAAAAAEAIAAAACIAAABkcnMvZG93bnJldi54bWxQSwECFAAUAAAACACHTuJAMy8F&#10;njsAAAA5AAAAEAAAAAAAAAABACAAAAAMAQAAZHJzL3NoYXBleG1sLnhtbFBLBQYAAAAABgAGAFsB&#10;AAC2AwAAAAA=&#10;" path="m595,1l2619,0,2619,862,0,862,595,1xe">
            <v:path o:connecttype="segments" o:connectlocs="595,1;2619,0;2619,862;0,862;595,1" o:connectangles="0,0,0,0,0"/>
            <v:fill on="t" focussize="0,0"/>
            <v:stroke on="f" weight="1pt" joinstyle="miter"/>
            <v:imagedata o:title=""/>
            <o:lock v:ext="edit"/>
          </v:shape>
          <v:shape id="任意多边形 4" o:spid="_x0000_s2069" o:spt="100" style="position:absolute;left:10467;top:505;height:1108;width:2345;v-text-anchor:middle;" fillcolor="#FFD966" filled="t" stroked="f" coordsize="2619,1265" o:gfxdata="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uxAbsAAADc&#10;AAAADwAAAAAAAAABACAAAAAiAAAAZHJzL2Rvd25yZXYueG1sUEsBAhQAFAAAAAgAh07iQDMvBZ47&#10;AAAAOQAAABAAAAAAAAAAAQAgAAAACgEAAGRycy9zaGFwZXhtbC54bWxQSwUGAAAAAAYABgBbAQAA&#10;tAMAAAAA&#10;" path="m668,0l2619,10,2619,1265,0,1265,668,0xe">
            <v:path o:connecttype="segments" o:connectlocs="598,0;2345,8;2345,1108;0,1108;598,0" o:connectangles="0,0,0,0,0"/>
            <v:fill on="t" focussize="0,0"/>
            <v:stroke on="f" weight="1pt" joinstyle="miter"/>
            <v:imagedata o:title=""/>
            <o:lock v:ext="edit"/>
          </v:shape>
        </v:group>
      </w:pict>
    </w:r>
    <w:r>
      <w:pict>
        <v:group id="_x0000_s2065" o:spid="_x0000_s2065" o:spt="203" style="position:absolute;left:0pt;margin-left:-2.15pt;margin-top:47.15pt;height:32pt;width:235.7pt;mso-position-horizontal-relative:page;mso-position-vertical-relative:page;z-index:251676672;mso-width-relative:page;mso-height-relative:page;" coordorigin="1337,880" coordsize="3150,640203" o:gfxdata="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">
          <o:lock v:ext="edit"/>
          <v:shape id="文本框 6" o:spid="_x0000_s2067" o:spt="202" type="#_x0000_t202" style="position:absolute;left:1401;top:880;height:641;width:3087;" filled="f" stroked="f" coordsize="21600,21600" o:gfxdata="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1Vq0+8AAAA&#10;3AAAAA8AAAAAAAAAAQAgAAAAIgAAAGRycy9kb3ducmV2LnhtbFBLAQIUABQAAAAIAIdO4kAzLwWe&#10;OwAAADkAAAAQAAAAAAAAAAEAIAAAAAsBAABkcnMvc2hhcGV4bWwueG1sUEsFBgAAAAAGAAYAWwEA&#10;ALUDAAAAAA==&#10;">
            <v:path/>
            <v:fill on="f" focussize="0,0"/>
            <v:stroke on="f" weight="0.5pt" joinstyle="miter"/>
            <v:imagedata o:title=""/>
            <o:lock v:ext="edit"/>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第三部分  名词解释</w:t>
                  </w:r>
                </w:p>
              </w:txbxContent>
            </v:textbox>
          </v:shape>
          <v:rect id="矩形 7" o:spid="_x0000_s2066" o:spt="1" style="position:absolute;left:1337;top:1044;height:330;width:119;v-text-anchor:middle;" fillcolor="#000000" filled="t" stroked="f" coordsize="21600,21600" o:gfxdata="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pnyKWvQAA&#10;ANwAAAAPAAAAAAAAAAEAIAAAACIAAABkcnMvZG93bnJldi54bWxQSwECFAAUAAAACACHTuJAMy8F&#10;njsAAAA5AAAAEAAAAAAAAAABACAAAAAMAQAAZHJzL3NoYXBleG1sLnhtbFBLBQYAAAAABgAGAFsB&#10;AAC2AwAAAAA=&#10;">
            <v:path/>
            <v:fill on="t" focussize="0,0"/>
            <v:stroke on="f" weight="1pt"/>
            <v:imagedata o:title=""/>
            <o:lock v:ext="edit"/>
          </v:rect>
        </v:group>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077" o:spid="_x0000_s2077" o:spt="203" style="position:absolute;left:0pt;margin-top:29.75pt;height:32pt;width:157.5pt;mso-position-horizontal:left;mso-position-horizontal-relative:page;mso-position-vertical-relative:page;z-index:251678720;mso-width-relative:page;mso-height-relative:page;" coordorigin="1337,880" coordsize="3150,640203" o:gfxdata="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">
          <o:lock v:ext="edit"/>
          <v:shape id="文本框 6" o:spid="_x0000_s2079" o:spt="202" type="#_x0000_t202" style="position:absolute;left:1401;top:880;height:641;width:3087;" filled="f" stroked="f" coordsize="21600,21600" o:gfxdata="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fAmAm/&#10;AAAA3AAAAA8AAAAAAAAAAQAgAAAAIgAAAGRycy9kb3ducmV2LnhtbFBLAQIUABQAAAAIAIdO4kAz&#10;LwWeOwAAADkAAAAQAAAAAAAAAAEAIAAAAA4BAABkcnMvc2hhcGV4bWwueG1sUEsFBgAAAAAGAAYA&#10;WwEAALgDAAAAAA==&#10;">
            <v:path/>
            <v:fill on="f" focussize="0,0"/>
            <v:stroke on="f" weight="0.5pt" joinstyle="miter"/>
            <v:imagedata o:title=""/>
            <o:lock v:ext="edit"/>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20XX 企业业务制定</w:t>
                  </w:r>
                </w:p>
              </w:txbxContent>
            </v:textbox>
          </v:shape>
          <v:rect id="矩形 7" o:spid="_x0000_s2078" o:spt="1" style="position:absolute;left:1337;top:1044;height:330;width:119;v-text-anchor:middle;" fillcolor="#000000" filled="t" stroked="f" coordsize="21600,21600" o:gfxdata="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clCo8vQAA&#10;ANwAAAAPAAAAAAAAAAEAIAAAACIAAABkcnMvZG93bnJldi54bWxQSwECFAAUAAAACACHTuJAMy8F&#10;njsAAAA5AAAAEAAAAAAAAAABACAAAAAMAQAAZHJzL3NoYXBleG1sLnhtbFBLBQYAAAAABgAGAFsB&#10;AAC2AwAAAAA=&#10;">
            <v:path/>
            <v:fill on="t" focussize="0,0"/>
            <v:stroke on="f" weight="1pt"/>
            <v:imagedata o:title=""/>
            <o:lock v:ext="edit"/>
          </v:rect>
        </v:group>
      </w:pict>
    </w:r>
    <w:r>
      <w:pict>
        <v:group id="_x0000_s2073" o:spid="_x0000_s2073" o:spt="203" style="position:absolute;left:0pt;margin-left:0pt;margin-top:0pt;height:58.95pt;width:596.5pt;mso-position-horizontal-relative:page;mso-position-vertical-relative:page;z-index:251677696;mso-width-relative:page;mso-height-relative:page;mso-width-percent:1000;" coordorigin="881,505" coordsize="11930,1179203" o:gfxdata="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">
          <o:lock v:ext="edit"/>
          <v:rect id="矩形 2" o:spid="_x0000_s2076" o:spt="1" style="position:absolute;left:881;top:1538;height:146;width:11925;v-text-anchor:middle;" fillcolor="#FFD966" filled="t" stroked="f" coordsize="21600,21600" o:gfxdata="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LAJQW8AAAA&#10;3AAAAA8AAAAAAAAAAQAgAAAAIgAAAGRycy9kb3ducmV2LnhtbFBLAQIUABQAAAAIAIdO4kAzLwWe&#10;OwAAADkAAAAQAAAAAAAAAAEAIAAAAAsBAABkcnMvc2hhcGV4bWwueG1sUEsFBgAAAAAGAAYAWwEA&#10;ALUDAAAAAA==&#10;">
            <v:path/>
            <v:fill on="t" focussize="0,0"/>
            <v:stroke on="f" weight="1pt"/>
            <v:imagedata o:title=""/>
            <o:lock v:ext="edit"/>
          </v:rect>
          <v:shape id="任意多边形 3" o:spid="_x0000_s2075" o:spt="100" style="position:absolute;left:10177;top:686;height:862;width:2619;v-text-anchor:middle;" fillcolor="#000000" filled="t" stroked="f" coordsize="2619,862" o:gfxdata="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qF1ArsAAADc&#10;AAAADwAAAAAAAAABACAAAAAiAAAAZHJzL2Rvd25yZXYueG1sUEsBAhQAFAAAAAgAh07iQDMvBZ47&#10;AAAAOQAAABAAAAAAAAAAAQAgAAAACgEAAGRycy9zaGFwZXhtbC54bWxQSwUGAAAAAAYABgBbAQAA&#10;tAMAAAAA&#10;" path="m595,1l2619,0,2619,862,0,862,595,1xe">
            <v:path o:connecttype="segments" o:connectlocs="595,1;2619,0;2619,862;0,862;595,1" o:connectangles="0,0,0,0,0"/>
            <v:fill on="t" focussize="0,0"/>
            <v:stroke on="f" weight="1pt" joinstyle="miter"/>
            <v:imagedata o:title=""/>
            <o:lock v:ext="edit"/>
          </v:shape>
          <v:shape id="任意多边形 4" o:spid="_x0000_s2074" o:spt="100" style="position:absolute;left:10467;top:505;height:1108;width:2345;v-text-anchor:middle;" fillcolor="#FFD966" filled="t" stroked="f" coordsize="2619,1265" o:gfxdata="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uyC5q7sAAADc&#10;AAAADwAAAAAAAAABACAAAAAiAAAAZHJzL2Rvd25yZXYueG1sUEsBAhQAFAAAAAgAh07iQDMvBZ47&#10;AAAAOQAAABAAAAAAAAAAAQAgAAAACgEAAGRycy9zaGFwZXhtbC54bWxQSwUGAAAAAAYABgBbAQAA&#10;tAMAAAAA&#10;" path="m668,0l2619,10,2619,1265,0,1265,668,0xe">
            <v:path o:connecttype="segments" o:connectlocs="598,0;2345,8;2345,1108;0,1108;598,0" o:connectangles="0,0,0,0,0"/>
            <v:fill on="t" focussize="0,0"/>
            <v:stroke on="f" weight="1pt" joinstyle="miter"/>
            <v:imagedata o:title=""/>
            <o:lock v:ext="edit"/>
          </v:shape>
        </v:group>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053" o:spid="_x0000_s2053" o:spt="203" style="position:absolute;left:0pt;margin-left:2.5pt;margin-top:28.75pt;height:35.25pt;width:594.8pt;mso-position-horizontal-relative:page;mso-position-vertical-relative:page;z-index:251688960;mso-width-relative:page;mso-height-relative:page;" coordorigin="881,505" coordsize="11930,1179203" o:gfxdata="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">
          <o:lock v:ext="edit"/>
          <v:rect id="矩形 2" o:spid="_x0000_s2056" o:spt="1" style="position:absolute;left:881;top:1538;height:146;width:11925;v-text-anchor:middle;" fillcolor="#FFD966" filled="t" stroked="f" coordsize="21600,21600" o:gfxdata="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fVCdK5AAAA2wAA&#10;AA8AAAAAAAAAAQAgAAAAIgAAAGRycy9kb3ducmV2LnhtbFBLAQIUABQAAAAIAIdO4kAzLwWeOwAA&#10;ADkAAAAQAAAAAAAAAAEAIAAAAAgBAABkcnMvc2hhcGV4bWwueG1sUEsFBgAAAAAGAAYAWwEAALID&#10;AAAAAA==&#10;">
            <v:path/>
            <v:fill on="t" focussize="0,0"/>
            <v:stroke on="f" weight="1pt"/>
            <v:imagedata o:title=""/>
            <o:lock v:ext="edit"/>
          </v:rect>
          <v:shape id="任意多边形 3" o:spid="_x0000_s2055" o:spt="100" style="position:absolute;left:10177;top:686;height:862;width:2619;v-text-anchor:middle;" fillcolor="#000000" filled="t" stroked="f" coordsize="2619,862" o:gfxdata="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yUyXb4A&#10;AADbAAAADwAAAAAAAAABACAAAAAiAAAAZHJzL2Rvd25yZXYueG1sUEsBAhQAFAAAAAgAh07iQDMv&#10;BZ47AAAAOQAAABAAAAAAAAAAAQAgAAAADQEAAGRycy9zaGFwZXhtbC54bWxQSwUGAAAAAAYABgBb&#10;AQAAtwMAAAAA&#10;" path="m595,1l2619,0,2619,862,0,862,595,1xe">
            <v:path o:connecttype="segments" o:connectlocs="595,1;2619,0;2619,862;0,862;595,1" o:connectangles="0,0,0,0,0"/>
            <v:fill on="t" focussize="0,0"/>
            <v:stroke on="f" weight="1pt" joinstyle="miter"/>
            <v:imagedata o:title=""/>
            <o:lock v:ext="edit"/>
          </v:shape>
          <v:shape id="任意多边形 4" o:spid="_x0000_s2054" o:spt="100" style="position:absolute;left:10467;top:505;height:1108;width:2345;v-text-anchor:middle;" fillcolor="#FFD966" filled="t" stroked="f" coordsize="2619,1265" o:gfxdata="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PyDZu8AAAA&#10;2wAAAA8AAAAAAAAAAQAgAAAAIgAAAGRycy9kb3ducmV2LnhtbFBLAQIUABQAAAAIAIdO4kAzLwWe&#10;OwAAADkAAAAQAAAAAAAAAAEAIAAAAAsBAABkcnMvc2hhcGV4bWwueG1sUEsFBgAAAAAGAAYAWwEA&#10;ALUDAAAAAA==&#10;" path="m668,0l2619,10,2619,1265,0,1265,668,0xe">
            <v:path o:connecttype="segments" o:connectlocs="598,0;2345,8;2345,1108;0,1108;598,0" o:connectangles="0,0,0,0,0"/>
            <v:fill on="t" focussize="0,0"/>
            <v:stroke on="f" weight="1pt" joinstyle="miter"/>
            <v:imagedata o:title=""/>
            <o:lock v:ext="edit"/>
          </v:shape>
        </v:group>
      </w:pict>
    </w:r>
    <w:r>
      <w:pict>
        <v:group id="_x0000_s2050" o:spid="_x0000_s2050" o:spt="203" style="position:absolute;left:0pt;margin-left:0pt;margin-top:29.75pt;height:32pt;width:280pt;mso-position-horizontal-relative:page;mso-position-vertical-relative:page;z-index:251689984;mso-width-relative:page;mso-height-relative:page;" coordorigin="1337,880" coordsize="3150,640203" o:gfxdata="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">
          <o:lock v:ext="edit"/>
          <v:shape id="文本框 6" o:spid="_x0000_s2052" o:spt="202" type="#_x0000_t202" style="position:absolute;left:1401;top:880;height:641;width:3087;" filled="f" stroked="f" coordsize="21600,21600" o:gfxdata="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V37+6b4A&#10;AADbAAAADwAAAAAAAAABACAAAAAiAAAAZHJzL2Rvd25yZXYueG1sUEsBAhQAFAAAAAgAh07iQDMv&#10;BZ47AAAAOQAAABAAAAAAAAAAAQAgAAAADQEAAGRycy9zaGFwZXhtbC54bWxQSwUGAAAAAAYABgBb&#10;AQAAtwMAAAAA&#10;">
            <v:path/>
            <v:fill on="f" focussize="0,0"/>
            <v:stroke on="f" weight="0.5pt" joinstyle="miter"/>
            <v:imagedata o:title=""/>
            <o:lock v:ext="edit"/>
            <v:textbox>
              <w:txbxContent>
                <w:p>
                  <w:pPr>
                    <w:rPr>
                      <w:rFonts w:ascii="微软雅黑" w:hAnsi="微软雅黑" w:eastAsia="微软雅黑" w:cs="微软雅黑"/>
                      <w:b/>
                      <w:bCs/>
                      <w:sz w:val="32"/>
                      <w:szCs w:val="40"/>
                    </w:rPr>
                  </w:pPr>
                  <w:r>
                    <w:rPr>
                      <w:rFonts w:hint="eastAsia" w:ascii="微软雅黑" w:hAnsi="微软雅黑" w:eastAsia="微软雅黑" w:cs="微软雅黑"/>
                      <w:b/>
                      <w:bCs/>
                      <w:sz w:val="32"/>
                      <w:szCs w:val="40"/>
                    </w:rPr>
                    <w:t>第四部分 2019年度部门决算报表</w:t>
                  </w:r>
                </w:p>
                <w:p/>
              </w:txbxContent>
            </v:textbox>
          </v:shape>
          <v:rect id="矩形 7" o:spid="_x0000_s2051" o:spt="1" style="position:absolute;left:1337;top:1044;height:330;width:119;v-text-anchor:middle;" fillcolor="#000000" filled="t" stroked="f" coordsize="21600,21600" o:gfxdata="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5fGF28AAAA&#10;2wAAAA8AAAAAAAAAAQAgAAAAIgAAAGRycy9kb3ducmV2LnhtbFBLAQIUABQAAAAIAIdO4kAzLwWe&#10;OwAAADkAAAAQAAAAAAAAAAEAIAAAAAsBAABkcnMvc2hhcGV4bWwueG1sUEsFBgAAAAAGAAYAWwEA&#10;ALUDAAAAAA==&#10;">
            <v:path/>
            <v:fill on="t" focussize="0,0"/>
            <v:stroke on="f" weight="1pt"/>
            <v:imagedata o:title=""/>
            <o:lock v:ext="edit"/>
          </v:rect>
        </v:group>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pict>
        <v:group id="_x0000_s2060" o:spid="_x0000_s2060" o:spt="203" style="position:absolute;left:0pt;margin-left:0pt;margin-top:0pt;height:38.05pt;width:596.5pt;mso-position-horizontal-relative:page;mso-position-vertical-relative:page;z-index:251685888;mso-width-relative:page;mso-height-relative:page;mso-width-percent:1000;" coordorigin="881,505" coordsize="11930,1179203" o:gfxdata="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">
          <o:lock v:ext="edit"/>
          <v:rect id="矩形 2" o:spid="_x0000_s2063" o:spt="1" style="position:absolute;left:881;top:1538;height:146;width:11925;v-text-anchor:middle;" fillcolor="#FFD966" filled="t" stroked="f" coordsize="21600,21600" o:gfxdata="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Teq+5AAAA2wAA&#10;AA8AAAAAAAAAAQAgAAAAIgAAAGRycy9kb3ducmV2LnhtbFBLAQIUABQAAAAIAIdO4kAzLwWeOwAA&#10;ADkAAAAQAAAAAAAAAAEAIAAAAAgBAABkcnMvc2hhcGV4bWwueG1sUEsFBgAAAAAGAAYAWwEAALID&#10;AAAAAA==&#10;">
            <v:path/>
            <v:fill on="t" focussize="0,0"/>
            <v:stroke on="f" weight="1pt"/>
            <v:imagedata o:title=""/>
            <o:lock v:ext="edit"/>
          </v:rect>
          <v:shape id="任意多边形 3" o:spid="_x0000_s2062" o:spt="100" style="position:absolute;left:10177;top:686;height:862;width:2619;v-text-anchor:middle;" fillcolor="#000000" filled="t" stroked="f" coordsize="2619,862" o:gfxdata="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JyNBIL4A&#10;AADbAAAADwAAAAAAAAABACAAAAAiAAAAZHJzL2Rvd25yZXYueG1sUEsBAhQAFAAAAAgAh07iQDMv&#10;BZ47AAAAOQAAABAAAAAAAAAAAQAgAAAADQEAAGRycy9zaGFwZXhtbC54bWxQSwUGAAAAAAYABgBb&#10;AQAAtwMAAAAA&#10;" path="m595,1l2619,0,2619,862,0,862,595,1xe">
            <v:path o:connecttype="segments" o:connectlocs="595,1;2619,0;2619,862;0,862;595,1" o:connectangles="0,0,0,0,0"/>
            <v:fill on="t" focussize="0,0"/>
            <v:stroke on="f" weight="1pt" joinstyle="miter"/>
            <v:imagedata o:title=""/>
            <o:lock v:ext="edit"/>
          </v:shape>
          <v:shape id="任意多边形 4" o:spid="_x0000_s2061" o:spt="100" style="position:absolute;left:10467;top:505;height:1108;width:2345;v-text-anchor:middle;" fillcolor="#FFD966" filled="t" stroked="f" coordsize="2619,1265" o:gfxdata="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5rsAAADb&#10;AAAADwAAAAAAAAABACAAAAAiAAAAZHJzL2Rvd25yZXYueG1sUEsBAhQAFAAAAAgAh07iQDMvBZ47&#10;AAAAOQAAABAAAAAAAAAAAQAgAAAACgEAAGRycy9zaGFwZXhtbC54bWxQSwUGAAAAAAYABgBbAQAA&#10;tAMAAAAA&#10;" path="m668,0l2619,10,2619,1265,0,1265,668,0xe">
            <v:path o:connecttype="segments" o:connectlocs="598,0;2345,8;2345,1108;0,1108;598,0" o:connectangles="0,0,0,0,0"/>
            <v:fill on="t" focussize="0,0"/>
            <v:stroke on="f" weight="1pt" joinstyle="miter"/>
            <v:imagedata o:title=""/>
            <o:lock v:ext="edit"/>
          </v:shape>
        </v:group>
      </w:pict>
    </w:r>
    <w:r>
      <w:pict>
        <v:group id="_x0000_s2057" o:spid="_x0000_s2057" o:spt="203" style="position:absolute;left:0pt;margin-top:29.75pt;height:32pt;width:254.25pt;mso-position-horizontal:left;mso-position-horizontal-relative:page;mso-position-vertical-relative:page;z-index:251686912;mso-width-relative:page;mso-height-relative:page;" coordorigin="1337,880" coordsize="3150,640203" o:gfxdata="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">
          <o:lock v:ext="edit"/>
          <v:shape id="文本框 6" o:spid="_x0000_s2059" o:spt="202" type="#_x0000_t202" style="position:absolute;left:1401;top:880;height:641;width:3087;" filled="f" stroked="f" coordsize="21600,21600" o:gfxdata="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TN0fS8AAAA&#10;2wAAAA8AAAAAAAAAAQAgAAAAIgAAAGRycy9kb3ducmV2LnhtbFBLAQIUABQAAAAIAIdO4kAzLwWe&#10;OwAAADkAAAAQAAAAAAAAAAEAIAAAAAsBAABkcnMvc2hhcGV4bWwueG1sUEsFBgAAAAAGAAYAWwEA&#10;ALUDAAAAAA==&#10;">
            <v:path/>
            <v:fill on="f" focussize="0,0"/>
            <v:stroke on="f" weight="0.5pt" joinstyle="miter"/>
            <v:imagedata o:title=""/>
            <o:lock v:ext="edit"/>
            <v:textbox>
              <w:txbxContent>
                <w:p>
                  <w:pPr>
                    <w:rPr>
                      <w:rFonts w:ascii="微软雅黑" w:hAnsi="微软雅黑" w:eastAsia="微软雅黑" w:cs="微软雅黑"/>
                      <w:b/>
                      <w:bCs/>
                      <w:sz w:val="28"/>
                      <w:szCs w:val="36"/>
                    </w:rPr>
                  </w:pPr>
                  <w:r>
                    <w:rPr>
                      <w:rFonts w:hint="eastAsia" w:ascii="微软雅黑" w:hAnsi="微软雅黑" w:eastAsia="微软雅黑" w:cs="微软雅黑"/>
                      <w:b/>
                      <w:bCs/>
                      <w:sz w:val="28"/>
                      <w:szCs w:val="36"/>
                    </w:rPr>
                    <w:t>第四部分  2019年度部门决算报表</w:t>
                  </w:r>
                </w:p>
              </w:txbxContent>
            </v:textbox>
          </v:shape>
          <v:rect id="矩形 7" o:spid="_x0000_s2058" o:spt="1" style="position:absolute;left:1337;top:1044;height:330;width:119;v-text-anchor:middle;" fillcolor="#000000" filled="t" stroked="f" coordsize="21600,21600" o:gfxdata="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3sN0C8AAAA&#10;2wAAAA8AAAAAAAAAAQAgAAAAIgAAAGRycy9kb3ducmV2LnhtbFBLAQIUABQAAAAIAIdO4kAzLwWe&#10;OwAAADkAAAAQAAAAAAAAAAEAIAAAAAsBAABkcnMvc2hhcGV4bWwueG1sUEsFBgAAAAAGAAYAWwEA&#10;ALUDAAAAAA==&#10;">
            <v:path/>
            <v:fill on="t" focussize="0,0"/>
            <v:stroke on="f" weight="1pt"/>
            <v:imagedata o:title=""/>
            <o:lock v:ext="edit"/>
          </v:rect>
        </v:group>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17C7CB7"/>
    <w:multiLevelType w:val="singleLevel"/>
    <w:tmpl w:val="E17C7CB7"/>
    <w:lvl w:ilvl="0" w:tentative="0">
      <w:start w:val="1"/>
      <w:numFmt w:val="chineseCounting"/>
      <w:suff w:val="nothing"/>
      <w:lvlText w:val="%1、"/>
      <w:lvlJc w:val="left"/>
      <w:rPr>
        <w:rFonts w:hint="eastAsia"/>
      </w:rPr>
    </w:lvl>
  </w:abstractNum>
  <w:abstractNum w:abstractNumId="1">
    <w:nsid w:val="45DB9A87"/>
    <w:multiLevelType w:val="singleLevel"/>
    <w:tmpl w:val="45DB9A87"/>
    <w:lvl w:ilvl="0" w:tentative="0">
      <w:start w:val="3"/>
      <w:numFmt w:val="chineseCounting"/>
      <w:suff w:val="nothing"/>
      <w:lvlText w:val="（%1）"/>
      <w:lvlJc w:val="left"/>
      <w:rPr>
        <w:rFonts w:hint="eastAsia"/>
      </w:rPr>
    </w:lvl>
  </w:abstractNum>
  <w:abstractNum w:abstractNumId="2">
    <w:nsid w:val="688A5981"/>
    <w:multiLevelType w:val="singleLevel"/>
    <w:tmpl w:val="688A5981"/>
    <w:lvl w:ilvl="0" w:tentative="0">
      <w:start w:val="1"/>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attachedTemplate r:id="rId1"/>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6AAF1C96"/>
    <w:rsid w:val="0007063E"/>
    <w:rsid w:val="00073392"/>
    <w:rsid w:val="00073F4E"/>
    <w:rsid w:val="00086C89"/>
    <w:rsid w:val="000A39FB"/>
    <w:rsid w:val="001154FC"/>
    <w:rsid w:val="00117746"/>
    <w:rsid w:val="00163F95"/>
    <w:rsid w:val="00180A9A"/>
    <w:rsid w:val="001829C0"/>
    <w:rsid w:val="00184809"/>
    <w:rsid w:val="00192112"/>
    <w:rsid w:val="001B0127"/>
    <w:rsid w:val="001C12D5"/>
    <w:rsid w:val="001C69F7"/>
    <w:rsid w:val="001F626E"/>
    <w:rsid w:val="002650EC"/>
    <w:rsid w:val="00266B3E"/>
    <w:rsid w:val="002A6C46"/>
    <w:rsid w:val="002C19B5"/>
    <w:rsid w:val="003A4EE8"/>
    <w:rsid w:val="00442CC2"/>
    <w:rsid w:val="00446244"/>
    <w:rsid w:val="00473C20"/>
    <w:rsid w:val="004D61CB"/>
    <w:rsid w:val="005011D6"/>
    <w:rsid w:val="00503F2E"/>
    <w:rsid w:val="00552226"/>
    <w:rsid w:val="00566120"/>
    <w:rsid w:val="00582E6D"/>
    <w:rsid w:val="005954D5"/>
    <w:rsid w:val="005A53FA"/>
    <w:rsid w:val="005D1293"/>
    <w:rsid w:val="00644D5F"/>
    <w:rsid w:val="006727AD"/>
    <w:rsid w:val="00691425"/>
    <w:rsid w:val="006A516E"/>
    <w:rsid w:val="006B0830"/>
    <w:rsid w:val="00716E2B"/>
    <w:rsid w:val="00770F18"/>
    <w:rsid w:val="00773B74"/>
    <w:rsid w:val="0078290C"/>
    <w:rsid w:val="007C06CA"/>
    <w:rsid w:val="008163FB"/>
    <w:rsid w:val="0082605B"/>
    <w:rsid w:val="00855C36"/>
    <w:rsid w:val="00857DBE"/>
    <w:rsid w:val="008701BC"/>
    <w:rsid w:val="00883D92"/>
    <w:rsid w:val="008A5362"/>
    <w:rsid w:val="008F21F1"/>
    <w:rsid w:val="008F221B"/>
    <w:rsid w:val="008F5A2D"/>
    <w:rsid w:val="00921602"/>
    <w:rsid w:val="00957EA1"/>
    <w:rsid w:val="00966E5B"/>
    <w:rsid w:val="009B4EF0"/>
    <w:rsid w:val="009C33C0"/>
    <w:rsid w:val="009D271F"/>
    <w:rsid w:val="00A80A48"/>
    <w:rsid w:val="00A929C2"/>
    <w:rsid w:val="00AD097F"/>
    <w:rsid w:val="00B844F4"/>
    <w:rsid w:val="00BA06A1"/>
    <w:rsid w:val="00BA770A"/>
    <w:rsid w:val="00C054DE"/>
    <w:rsid w:val="00C679A9"/>
    <w:rsid w:val="00C7541C"/>
    <w:rsid w:val="00CC0FAA"/>
    <w:rsid w:val="00CD0736"/>
    <w:rsid w:val="00D1570F"/>
    <w:rsid w:val="00D32830"/>
    <w:rsid w:val="00DB7153"/>
    <w:rsid w:val="00DB7F05"/>
    <w:rsid w:val="00E028C3"/>
    <w:rsid w:val="00E14F77"/>
    <w:rsid w:val="00E3076B"/>
    <w:rsid w:val="00E36978"/>
    <w:rsid w:val="00E82A1E"/>
    <w:rsid w:val="00EB792E"/>
    <w:rsid w:val="00EC06F4"/>
    <w:rsid w:val="00EE4E36"/>
    <w:rsid w:val="00F665F4"/>
    <w:rsid w:val="00FD225F"/>
    <w:rsid w:val="032B2181"/>
    <w:rsid w:val="053D624D"/>
    <w:rsid w:val="055B05E8"/>
    <w:rsid w:val="05F50086"/>
    <w:rsid w:val="05FB2DE3"/>
    <w:rsid w:val="06633207"/>
    <w:rsid w:val="089909DB"/>
    <w:rsid w:val="08BE5787"/>
    <w:rsid w:val="0A305D7C"/>
    <w:rsid w:val="0AB71450"/>
    <w:rsid w:val="0AC40688"/>
    <w:rsid w:val="0C0D2353"/>
    <w:rsid w:val="0C6A07D5"/>
    <w:rsid w:val="0CC15622"/>
    <w:rsid w:val="0CFE422C"/>
    <w:rsid w:val="0DEA6BEE"/>
    <w:rsid w:val="1206725A"/>
    <w:rsid w:val="12716F87"/>
    <w:rsid w:val="1445796B"/>
    <w:rsid w:val="157668A4"/>
    <w:rsid w:val="18677FCE"/>
    <w:rsid w:val="1EC67A1B"/>
    <w:rsid w:val="1FAE44EF"/>
    <w:rsid w:val="20656302"/>
    <w:rsid w:val="215D0A83"/>
    <w:rsid w:val="233A5902"/>
    <w:rsid w:val="25AC5F68"/>
    <w:rsid w:val="28701DA2"/>
    <w:rsid w:val="290F74A5"/>
    <w:rsid w:val="2B911D77"/>
    <w:rsid w:val="2D174FAD"/>
    <w:rsid w:val="2E90614C"/>
    <w:rsid w:val="2F764351"/>
    <w:rsid w:val="2F78769E"/>
    <w:rsid w:val="314145AA"/>
    <w:rsid w:val="31C2036A"/>
    <w:rsid w:val="31EF2EF9"/>
    <w:rsid w:val="320D02A5"/>
    <w:rsid w:val="3368495E"/>
    <w:rsid w:val="339D5619"/>
    <w:rsid w:val="3459629B"/>
    <w:rsid w:val="348E566F"/>
    <w:rsid w:val="34AC5D6C"/>
    <w:rsid w:val="34AD1CDC"/>
    <w:rsid w:val="3533253C"/>
    <w:rsid w:val="35DE5765"/>
    <w:rsid w:val="364A0E1D"/>
    <w:rsid w:val="38885324"/>
    <w:rsid w:val="38C9214F"/>
    <w:rsid w:val="3A226944"/>
    <w:rsid w:val="3A606BA4"/>
    <w:rsid w:val="3AEE6A48"/>
    <w:rsid w:val="3B0837CF"/>
    <w:rsid w:val="3C1620AA"/>
    <w:rsid w:val="3D102583"/>
    <w:rsid w:val="3D4F26AA"/>
    <w:rsid w:val="3D8F080F"/>
    <w:rsid w:val="3E1B3D62"/>
    <w:rsid w:val="3FA7119A"/>
    <w:rsid w:val="3FC80144"/>
    <w:rsid w:val="4013698A"/>
    <w:rsid w:val="40C50A99"/>
    <w:rsid w:val="42D13E0E"/>
    <w:rsid w:val="44830C1F"/>
    <w:rsid w:val="44CE1FA4"/>
    <w:rsid w:val="45BE447F"/>
    <w:rsid w:val="45C87D78"/>
    <w:rsid w:val="46D5271A"/>
    <w:rsid w:val="482B4332"/>
    <w:rsid w:val="48451932"/>
    <w:rsid w:val="487F73ED"/>
    <w:rsid w:val="48A8153A"/>
    <w:rsid w:val="49E41ECB"/>
    <w:rsid w:val="4A347EAE"/>
    <w:rsid w:val="4C6A1A93"/>
    <w:rsid w:val="4F7D46F0"/>
    <w:rsid w:val="51654D3C"/>
    <w:rsid w:val="51C12A61"/>
    <w:rsid w:val="52600405"/>
    <w:rsid w:val="529B4319"/>
    <w:rsid w:val="57773DD6"/>
    <w:rsid w:val="578B79AB"/>
    <w:rsid w:val="57BC0900"/>
    <w:rsid w:val="58982BE8"/>
    <w:rsid w:val="58D05BE3"/>
    <w:rsid w:val="590E030F"/>
    <w:rsid w:val="59485DF3"/>
    <w:rsid w:val="59EA4B8D"/>
    <w:rsid w:val="5C8E4FD1"/>
    <w:rsid w:val="5CCD3FD5"/>
    <w:rsid w:val="5E2D5313"/>
    <w:rsid w:val="5EAA24BA"/>
    <w:rsid w:val="5EB873E6"/>
    <w:rsid w:val="61FA5F9D"/>
    <w:rsid w:val="621D77CB"/>
    <w:rsid w:val="626873E2"/>
    <w:rsid w:val="63306430"/>
    <w:rsid w:val="644663AD"/>
    <w:rsid w:val="64731CF2"/>
    <w:rsid w:val="64CD6910"/>
    <w:rsid w:val="64DC0D5A"/>
    <w:rsid w:val="651A752A"/>
    <w:rsid w:val="65D11CE1"/>
    <w:rsid w:val="65ED5360"/>
    <w:rsid w:val="66BC5DDA"/>
    <w:rsid w:val="6789158D"/>
    <w:rsid w:val="67D81BA4"/>
    <w:rsid w:val="68676BCF"/>
    <w:rsid w:val="6A122259"/>
    <w:rsid w:val="6AAF1C96"/>
    <w:rsid w:val="6DF66950"/>
    <w:rsid w:val="6FCF50BF"/>
    <w:rsid w:val="70C76A12"/>
    <w:rsid w:val="73D23108"/>
    <w:rsid w:val="754D43D8"/>
    <w:rsid w:val="75681757"/>
    <w:rsid w:val="75A346A8"/>
    <w:rsid w:val="79B9382C"/>
    <w:rsid w:val="7B043B76"/>
    <w:rsid w:val="7B40154C"/>
    <w:rsid w:val="7BFD3041"/>
    <w:rsid w:val="7C041A6A"/>
    <w:rsid w:val="7D26198D"/>
    <w:rsid w:val="7D7F531E"/>
    <w:rsid w:val="7DB07A34"/>
    <w:rsid w:val="7E327570"/>
    <w:rsid w:val="7E667FE7"/>
    <w:rsid w:val="7EBB41AF"/>
    <w:rsid w:val="7FD123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1"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ody Text"/>
    <w:basedOn w:val="1"/>
    <w:unhideWhenUsed/>
    <w:qFormat/>
    <w:uiPriority w:val="99"/>
    <w:rPr>
      <w:rFonts w:ascii="仿宋_GB2312" w:hAnsi="仿宋_GB2312" w:eastAsia="仿宋_GB2312" w:cs="仿宋_GB2312"/>
      <w:sz w:val="32"/>
      <w:szCs w:val="32"/>
      <w:lang w:val="zh-CN" w:bidi="zh-CN"/>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center"/>
    </w:pPr>
    <w:rPr>
      <w:sz w:val="18"/>
      <w:szCs w:val="18"/>
    </w:rPr>
  </w:style>
  <w:style w:type="table" w:styleId="8">
    <w:name w:val="Table Grid"/>
    <w:qFormat/>
    <w:uiPriority w:val="1"/>
    <w:rPr>
      <w:sz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0">
    <w:name w:val="页眉 Char"/>
    <w:basedOn w:val="9"/>
    <w:link w:val="6"/>
    <w:qFormat/>
    <w:uiPriority w:val="99"/>
    <w:rPr>
      <w:rFonts w:asciiTheme="minorHAnsi" w:hAnsiTheme="minorHAnsi" w:eastAsiaTheme="minorEastAsia"/>
      <w:sz w:val="18"/>
      <w:szCs w:val="18"/>
    </w:rPr>
  </w:style>
  <w:style w:type="character" w:customStyle="1" w:styleId="11">
    <w:name w:val="页脚 Char"/>
    <w:basedOn w:val="9"/>
    <w:link w:val="5"/>
    <w:qFormat/>
    <w:uiPriority w:val="99"/>
    <w:rPr>
      <w:sz w:val="18"/>
      <w:szCs w:val="18"/>
    </w:rPr>
  </w:style>
  <w:style w:type="paragraph" w:customStyle="1" w:styleId="12">
    <w:name w:val="列出段落1"/>
    <w:basedOn w:val="1"/>
    <w:qFormat/>
    <w:uiPriority w:val="1"/>
    <w:pPr>
      <w:spacing w:before="2"/>
      <w:ind w:left="119" w:right="434" w:firstLine="643"/>
    </w:pPr>
    <w:rPr>
      <w:rFonts w:ascii="仿宋_GB2312" w:hAnsi="仿宋_GB2312" w:eastAsia="仿宋_GB2312" w:cs="仿宋_GB2312"/>
      <w:lang w:val="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customXml" Target="../customXml/item2.xml"/><Relationship Id="rId33" Type="http://schemas.openxmlformats.org/officeDocument/2006/relationships/numbering" Target="numbering.xml"/><Relationship Id="rId32" Type="http://schemas.openxmlformats.org/officeDocument/2006/relationships/customXml" Target="../customXml/item1.xml"/><Relationship Id="rId31" Type="http://schemas.openxmlformats.org/officeDocument/2006/relationships/chart" Target="charts/chart5.xml"/><Relationship Id="rId30" Type="http://schemas.openxmlformats.org/officeDocument/2006/relationships/chart" Target="charts/chart4.xml"/><Relationship Id="rId3" Type="http://schemas.openxmlformats.org/officeDocument/2006/relationships/header" Target="header1.xml"/><Relationship Id="rId29" Type="http://schemas.openxmlformats.org/officeDocument/2006/relationships/chart" Target="charts/chart3.xml"/><Relationship Id="rId28" Type="http://schemas.openxmlformats.org/officeDocument/2006/relationships/chart" Target="charts/chart2.xml"/><Relationship Id="rId27" Type="http://schemas.openxmlformats.org/officeDocument/2006/relationships/chart" Target="charts/chart1.xml"/><Relationship Id="rId26" Type="http://schemas.openxmlformats.org/officeDocument/2006/relationships/image" Target="media/image2.png"/><Relationship Id="rId25" Type="http://schemas.openxmlformats.org/officeDocument/2006/relationships/image" Target="media/image1.GIF"/><Relationship Id="rId24" Type="http://schemas.openxmlformats.org/officeDocument/2006/relationships/theme" Target="theme/theme1.xml"/><Relationship Id="rId23" Type="http://schemas.openxmlformats.org/officeDocument/2006/relationships/footer" Target="footer8.xml"/><Relationship Id="rId22" Type="http://schemas.openxmlformats.org/officeDocument/2006/relationships/header" Target="header13.xml"/><Relationship Id="rId21" Type="http://schemas.openxmlformats.org/officeDocument/2006/relationships/header" Target="header12.xml"/><Relationship Id="rId20" Type="http://schemas.openxmlformats.org/officeDocument/2006/relationships/header" Target="header11.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header" Target="header7.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angmingxin\AppData\Roaming\kingsoft\office6\templates\download\5185bd05-a416-9a0b-b3d5-d2d8db942b83\&#31616;&#32422;&#25991;&#26723;&#23553;&#38754;&#27169;&#26495;.docx"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5.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3.xlsx"/></Relationships>
</file>

<file path=word/charts/_rels/chart3.xml.rels><?xml version="1.0" encoding="UTF-8" standalone="yes"?>
<Relationships xmlns="http://schemas.openxmlformats.org/package/2006/relationships"><Relationship Id="rId1" Type="http://schemas.openxmlformats.org/officeDocument/2006/relationships/package" Target="../embeddings/Workbook4.xlsx"/></Relationships>
</file>

<file path=word/charts/_rels/chart4.xml.rels><?xml version="1.0" encoding="UTF-8" standalone="yes"?>
<Relationships xmlns="http://schemas.openxmlformats.org/package/2006/relationships"><Relationship Id="rId1" Type="http://schemas.openxmlformats.org/officeDocument/2006/relationships/package" Target="../embeddings/Workbook2.xlsx"/></Relationships>
</file>

<file path=word/charts/_rels/chart5.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38169500191742"/>
          <c:y val="0.0314383023316741"/>
        </c:manualLayout>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Sheet1!$B$1</c:f>
              <c:strCache>
                <c:ptCount val="1"/>
                <c:pt idx="0">
                  <c:v>2019年度收入</c:v>
                </c:pt>
              </c:strCache>
            </c:strRef>
          </c:tx>
          <c:explosion val="0"/>
          <c:dPt>
            <c:idx val="0"/>
            <c:bubble3D val="0"/>
          </c:dPt>
          <c:dPt>
            <c:idx val="1"/>
            <c:bubble3D val="0"/>
          </c:dPt>
          <c:dPt>
            <c:idx val="2"/>
            <c:bubble3D val="0"/>
          </c:dPt>
          <c:dPt>
            <c:idx val="3"/>
            <c:bubble3D val="0"/>
          </c:dPt>
          <c:dLbls>
            <c:dLbl>
              <c:idx val="0"/>
              <c:layout>
                <c:manualLayout>
                  <c:x val="0.318292215262687"/>
                  <c:y val="-0.227067517011408"/>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财政拨款收入, </a:t>
                    </a:r>
                    <a:r>
                      <a:rPr lang="en-US" altLang="zh-CN"/>
                      <a:t>829.05</a:t>
                    </a:r>
                    <a:r>
                      <a:t>, </a:t>
                    </a:r>
                    <a:r>
                      <a:rPr lang="en-US" altLang="zh-CN"/>
                      <a:t>100</a:t>
                    </a:r>
                    <a:r>
                      <a:t>%</a:t>
                    </a:r>
                  </a:p>
                </c:rich>
              </c:tx>
              <c:dLblPos val="bestFit"/>
              <c:showLegendKey val="0"/>
              <c:showVal val="1"/>
              <c:showCatName val="1"/>
              <c:showSerName val="0"/>
              <c:showPercent val="1"/>
              <c:showBubbleSize val="0"/>
              <c:extLst>
                <c:ext xmlns:c15="http://schemas.microsoft.com/office/drawing/2012/chart" uri="{CE6537A1-D6FC-4f65-9D91-7224C49458BB}">
                  <c15:layout>
                    <c:manualLayout>
                      <c:w val="0.196727598108143"/>
                      <c:h val="0.173696620382499"/>
                    </c:manualLayout>
                  </c15:layout>
                </c:ext>
              </c:extLst>
            </c:dLbl>
            <c:dLbl>
              <c:idx val="1"/>
              <c:delete val="1"/>
            </c:dLbl>
            <c:dLbl>
              <c:idx val="2"/>
              <c:delete val="1"/>
            </c:dLbl>
            <c:dLbl>
              <c:idx val="3"/>
              <c:delete val="1"/>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ext>
            </c:extLst>
          </c:dLbls>
          <c:cat>
            <c:strRef>
              <c:f>Sheet1!$A$2:$A$5</c:f>
              <c:strCache>
                <c:ptCount val="4"/>
                <c:pt idx="0">
                  <c:v>财政拨款收入</c:v>
                </c:pt>
                <c:pt idx="1">
                  <c:v>事业收入</c:v>
                </c:pt>
                <c:pt idx="2">
                  <c:v>经营收入</c:v>
                </c:pt>
                <c:pt idx="3">
                  <c:v>其他收入</c:v>
                </c:pt>
              </c:strCache>
            </c:strRef>
          </c:cat>
          <c:val>
            <c:numRef>
              <c:f>Sheet1!$B$2:$B$5</c:f>
              <c:numCache>
                <c:formatCode>General</c:formatCode>
                <c:ptCount val="4"/>
                <c:pt idx="0">
                  <c:v>829.05</c:v>
                </c:pt>
                <c:pt idx="1">
                  <c:v>0</c:v>
                </c:pt>
                <c:pt idx="2">
                  <c:v>0</c:v>
                </c:pt>
                <c:pt idx="3">
                  <c:v>0</c:v>
                </c:pt>
              </c:numCache>
            </c:numRef>
          </c:val>
        </c:ser>
        <c:dLbls>
          <c:showLegendKey val="0"/>
          <c:showVal val="1"/>
          <c:showCatName val="1"/>
          <c:showSerName val="0"/>
          <c:showPercent val="1"/>
          <c:showBubbleSize val="0"/>
          <c:showLeaderLines val="1"/>
        </c:dLbls>
        <c:firstSliceAng val="15"/>
      </c:pieChart>
      <c:spPr>
        <a:noFill/>
        <a:ln>
          <a:noFill/>
        </a:ln>
        <a:effectLst/>
      </c:spPr>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ln w="12700" cap="flat" cmpd="sng" algn="ctr">
      <a:noFill/>
      <a:prstDash val="solid"/>
      <a:round/>
    </a:ln>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338169500191742"/>
          <c:y val="0.0314383023316741"/>
        </c:manualLayout>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pieChart>
        <c:varyColors val="1"/>
        <c:ser>
          <c:idx val="0"/>
          <c:order val="0"/>
          <c:tx>
            <c:strRef>
              <c:f>Sheet1!$B$1</c:f>
              <c:strCache>
                <c:ptCount val="1"/>
                <c:pt idx="0">
                  <c:v>2019年度支出</c:v>
                </c:pt>
              </c:strCache>
            </c:strRef>
          </c:tx>
          <c:explosion val="0"/>
          <c:dPt>
            <c:idx val="0"/>
            <c:bubble3D val="0"/>
          </c:dPt>
          <c:dPt>
            <c:idx val="1"/>
            <c:bubble3D val="0"/>
          </c:dPt>
          <c:dPt>
            <c:idx val="2"/>
            <c:bubble3D val="0"/>
          </c:dPt>
          <c:dPt>
            <c:idx val="3"/>
            <c:bubble3D val="0"/>
          </c:dPt>
          <c:dLbls>
            <c:dLbl>
              <c:idx val="0"/>
              <c:layout>
                <c:manualLayout>
                  <c:x val="0.283778601559504"/>
                  <c:y val="-0.155972629314452"/>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基本支出, </a:t>
                    </a:r>
                    <a:r>
                      <a:rPr lang="en-US" altLang="zh-CN"/>
                      <a:t>834.10   100</a:t>
                    </a:r>
                    <a:r>
                      <a:t>%</a:t>
                    </a:r>
                  </a:p>
                </c:rich>
              </c:tx>
              <c:dLblPos val="bestFit"/>
              <c:showLegendKey val="0"/>
              <c:showVal val="1"/>
              <c:showCatName val="1"/>
              <c:showSerName val="0"/>
              <c:showPercent val="1"/>
              <c:showBubbleSize val="0"/>
              <c:extLst>
                <c:ext xmlns:c15="http://schemas.microsoft.com/office/drawing/2012/chart" uri="{CE6537A1-D6FC-4f65-9D91-7224C49458BB}">
                  <c15:layout>
                    <c:manualLayout>
                      <c:w val="0.196727598108143"/>
                      <c:h val="0.205134922714173"/>
                    </c:manualLayout>
                  </c15:layout>
                </c:ext>
              </c:extLst>
            </c:dLbl>
            <c:dLbl>
              <c:idx val="1"/>
              <c:delete val="1"/>
            </c:dLbl>
            <c:dLbl>
              <c:idx val="2"/>
              <c:delete val="1"/>
            </c:dLbl>
            <c:dLbl>
              <c:idx val="3"/>
              <c:delete val="1"/>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ext>
            </c:extLst>
          </c:dLbls>
          <c:cat>
            <c:strRef>
              <c:f>Sheet1!$A$2:$A$5</c:f>
              <c:strCache>
                <c:ptCount val="4"/>
                <c:pt idx="0">
                  <c:v>基本支出</c:v>
                </c:pt>
                <c:pt idx="1">
                  <c:v>项目支出</c:v>
                </c:pt>
                <c:pt idx="2">
                  <c:v>上缴上级支出</c:v>
                </c:pt>
                <c:pt idx="3">
                  <c:v>经营支出</c:v>
                </c:pt>
              </c:strCache>
            </c:strRef>
          </c:cat>
          <c:val>
            <c:numRef>
              <c:f>Sheet1!$B$2:$B$5</c:f>
              <c:numCache>
                <c:formatCode>General</c:formatCode>
                <c:ptCount val="4"/>
                <c:pt idx="0">
                  <c:v>834.1</c:v>
                </c:pt>
                <c:pt idx="1">
                  <c:v>0</c:v>
                </c:pt>
                <c:pt idx="2">
                  <c:v>0</c:v>
                </c:pt>
                <c:pt idx="3">
                  <c:v>0</c:v>
                </c:pt>
              </c:numCache>
            </c:numRef>
          </c:val>
        </c:ser>
        <c:dLbls>
          <c:showLegendKey val="0"/>
          <c:showVal val="1"/>
          <c:showCatName val="1"/>
          <c:showSerName val="0"/>
          <c:showPercent val="1"/>
          <c:showBubbleSize val="0"/>
          <c:showLeaderLines val="1"/>
        </c:dLbls>
        <c:firstSliceAng val="15"/>
      </c:pieChart>
      <c:spPr>
        <a:noFill/>
        <a:ln>
          <a:noFill/>
        </a:ln>
        <a:effectLst/>
      </c:spPr>
    </c:plotArea>
    <c:legend>
      <c:legendPos val="r"/>
      <c:legendEntry>
        <c:idx val="2"/>
        <c:delete val="1"/>
      </c:legendEntry>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ln w="12700" cap="flat" cmpd="sng" algn="ctr">
      <a:noFill/>
      <a:prstDash val="solid"/>
      <a:round/>
    </a:ln>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201</a:t>
            </a:r>
            <a:r>
              <a:rPr lang="en-US" altLang="zh-CN"/>
              <a:t>8</a:t>
            </a:r>
            <a:r>
              <a:t>-201</a:t>
            </a:r>
            <a:r>
              <a:rPr lang="en-US" altLang="zh-CN"/>
              <a:t>9</a:t>
            </a:r>
            <a:r>
              <a:t>年财政拨款收支情况</a:t>
            </a:r>
          </a:p>
        </c:rich>
      </c:tx>
      <c:layout/>
      <c:overlay val="0"/>
    </c:title>
    <c:autoTitleDeleted val="0"/>
    <c:plotArea>
      <c:layout/>
      <c:barChart>
        <c:barDir val="col"/>
        <c:grouping val="clustered"/>
        <c:varyColors val="0"/>
        <c:ser>
          <c:idx val="0"/>
          <c:order val="0"/>
          <c:tx>
            <c:strRef>
              <c:f>Sheet1!$B$1</c:f>
              <c:strCache>
                <c:ptCount val="1"/>
                <c:pt idx="0">
                  <c:v>2018-2019年财政拨款收支情况</c:v>
                </c:pt>
              </c:strCache>
            </c:strRef>
          </c:tx>
          <c:invertIfNegative val="0"/>
          <c:dLbls>
            <c:delete val="1"/>
          </c:dLbls>
          <c:cat>
            <c:strRef>
              <c:f>Sheet1!$A$2:$A$6</c:f>
              <c:strCache>
                <c:ptCount val="5"/>
                <c:pt idx="0">
                  <c:v>2019年收入</c:v>
                </c:pt>
                <c:pt idx="1">
                  <c:v>2018年收入</c:v>
                </c:pt>
                <c:pt idx="3">
                  <c:v>2019年支出</c:v>
                </c:pt>
                <c:pt idx="4">
                  <c:v>2018年支出</c:v>
                </c:pt>
              </c:strCache>
            </c:strRef>
          </c:cat>
          <c:val>
            <c:numRef>
              <c:f>Sheet1!$B$2:$B$6</c:f>
              <c:numCache>
                <c:formatCode>General</c:formatCode>
                <c:ptCount val="5"/>
                <c:pt idx="0">
                  <c:v>829.05</c:v>
                </c:pt>
                <c:pt idx="1">
                  <c:v>818.34</c:v>
                </c:pt>
                <c:pt idx="3" c:formatCode="0.00_ ">
                  <c:v>834.1</c:v>
                </c:pt>
                <c:pt idx="4">
                  <c:v>823.46</c:v>
                </c:pt>
              </c:numCache>
            </c:numRef>
          </c:val>
        </c:ser>
        <c:dLbls>
          <c:showLegendKey val="0"/>
          <c:showVal val="0"/>
          <c:showCatName val="0"/>
          <c:showSerName val="0"/>
          <c:showPercent val="0"/>
          <c:showBubbleSize val="0"/>
        </c:dLbls>
        <c:gapWidth val="150"/>
        <c:axId val="69707264"/>
        <c:axId val="69714304"/>
      </c:barChart>
      <c:catAx>
        <c:axId val="69707264"/>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69714304"/>
        <c:crosses val="autoZero"/>
        <c:auto val="1"/>
        <c:lblAlgn val="ctr"/>
        <c:lblOffset val="100"/>
        <c:noMultiLvlLbl val="0"/>
      </c:catAx>
      <c:valAx>
        <c:axId val="69714304"/>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69707264"/>
        <c:crosses val="autoZero"/>
        <c:crossBetween val="between"/>
      </c:valAx>
    </c:plotArea>
    <c:plotVisOnly val="1"/>
    <c:dispBlanksAs val="gap"/>
    <c:showDLblsOverMax val="0"/>
  </c:chart>
  <c:spPr>
    <a:noFill/>
    <a:ln w="12700" cap="flat" cmpd="sng" algn="ctr">
      <a:noFill/>
      <a:prstDash val="solid"/>
      <a:round/>
    </a:ln>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txPr>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p>
      </c:txPr>
    </c:title>
    <c:autoTitleDeleted val="0"/>
    <c:plotArea>
      <c:layout/>
      <c:barChart>
        <c:barDir val="col"/>
        <c:grouping val="clustered"/>
        <c:varyColors val="0"/>
        <c:ser>
          <c:idx val="0"/>
          <c:order val="0"/>
          <c:tx>
            <c:strRef>
              <c:f>Sheet1!$B$1</c:f>
              <c:strCache>
                <c:ptCount val="1"/>
                <c:pt idx="0">
                  <c:v>财政拨款收支预决算对比情况</c:v>
                </c:pt>
              </c:strCache>
            </c:strRef>
          </c:tx>
          <c:invertIfNegative val="0"/>
          <c:dLbls>
            <c:delete val="1"/>
          </c:dLbls>
          <c:cat>
            <c:strRef>
              <c:f>Sheet1!$A$2:$A$6</c:f>
              <c:strCache>
                <c:ptCount val="5"/>
                <c:pt idx="0">
                  <c:v>收入预算数</c:v>
                </c:pt>
                <c:pt idx="1">
                  <c:v>收入决算数</c:v>
                </c:pt>
                <c:pt idx="3">
                  <c:v>支出预算数</c:v>
                </c:pt>
                <c:pt idx="4">
                  <c:v>支出决算数</c:v>
                </c:pt>
              </c:strCache>
            </c:strRef>
          </c:cat>
          <c:val>
            <c:numRef>
              <c:f>Sheet1!$B$2:$B$6</c:f>
              <c:numCache>
                <c:formatCode>General</c:formatCode>
                <c:ptCount val="5"/>
                <c:pt idx="0">
                  <c:v>868.88</c:v>
                </c:pt>
                <c:pt idx="1">
                  <c:v>829.05</c:v>
                </c:pt>
                <c:pt idx="3">
                  <c:v>868.88</c:v>
                </c:pt>
                <c:pt idx="4" c:formatCode="0.00_ ">
                  <c:v>834.1</c:v>
                </c:pt>
              </c:numCache>
            </c:numRef>
          </c:val>
        </c:ser>
        <c:dLbls>
          <c:showLegendKey val="0"/>
          <c:showVal val="0"/>
          <c:showCatName val="0"/>
          <c:showSerName val="0"/>
          <c:showPercent val="0"/>
          <c:showBubbleSize val="0"/>
        </c:dLbls>
        <c:gapWidth val="150"/>
        <c:axId val="70031232"/>
        <c:axId val="70032768"/>
      </c:barChart>
      <c:catAx>
        <c:axId val="70031232"/>
        <c:scaling>
          <c:orientation val="minMax"/>
        </c:scaling>
        <c:delete val="0"/>
        <c:axPos val="b"/>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70032768"/>
        <c:crosses val="autoZero"/>
        <c:auto val="1"/>
        <c:lblAlgn val="ctr"/>
        <c:lblOffset val="100"/>
        <c:noMultiLvlLbl val="0"/>
      </c:catAx>
      <c:valAx>
        <c:axId val="70032768"/>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70031232"/>
        <c:crosses val="autoZero"/>
        <c:crossBetween val="between"/>
      </c:valAx>
    </c:plotArea>
    <c:plotVisOnly val="1"/>
    <c:dispBlanksAs val="gap"/>
    <c:showDLblsOverMax val="0"/>
  </c:chart>
  <c:spPr>
    <a:noFill/>
    <a:ln w="12700" cap="flat" cmpd="sng" algn="ctr">
      <a:noFill/>
      <a:prstDash val="solid"/>
      <a:round/>
    </a:ln>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0"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财政拨款支出决算结构</c:v>
                </c:pt>
              </c:strCache>
            </c:strRef>
          </c:tx>
          <c:spPr/>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Pt>
            <c:idx val="3"/>
            <c:bubble3D val="0"/>
            <c:spPr>
              <a:solidFill>
                <a:schemeClr val="accent4"/>
              </a:solidFill>
              <a:ln w="19050">
                <a:solidFill>
                  <a:schemeClr val="lt1"/>
                </a:solidFill>
              </a:ln>
              <a:effectLst/>
            </c:spPr>
          </c:dPt>
          <c:dLbls>
            <c:dLbl>
              <c:idx val="0"/>
              <c:layout>
                <c:manualLayout>
                  <c:x val="0.158668421175984"/>
                  <c:y val="-0.232144781443136"/>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tx1">
                            <a:lumMod val="75000"/>
                            <a:lumOff val="25000"/>
                          </a:schemeClr>
                        </a:solidFill>
                        <a:latin typeface="+mn-lt"/>
                        <a:ea typeface="+mn-ea"/>
                        <a:cs typeface="+mn-cs"/>
                      </a:defRPr>
                    </a:pPr>
                    <a:r>
                      <a:t>文化旅游体育与传媒支出</a:t>
                    </a:r>
                  </a:p>
                  <a:p>
                    <a:pPr defTabSz="914400">
                      <a:defRPr lang="zh-CN" sz="1000" b="1" i="0" u="none" strike="noStrike" kern="1200" baseline="0">
                        <a:solidFill>
                          <a:schemeClr val="tx1">
                            <a:lumMod val="75000"/>
                            <a:lumOff val="25000"/>
                          </a:schemeClr>
                        </a:solidFill>
                        <a:latin typeface="+mn-lt"/>
                        <a:ea typeface="+mn-ea"/>
                        <a:cs typeface="+mn-cs"/>
                      </a:defRPr>
                    </a:pPr>
                    <a:r>
                      <a:t>761.64, 91%</a:t>
                    </a:r>
                  </a:p>
                </c:rich>
              </c:tx>
              <c:dLblPos val="bestFit"/>
              <c:showLegendKey val="0"/>
              <c:showVal val="1"/>
              <c:showCatName val="0"/>
              <c:showSerName val="0"/>
              <c:showPercent val="1"/>
              <c:showBubbleSize val="0"/>
              <c:extLst>
                <c:ext xmlns:c15="http://schemas.microsoft.com/office/drawing/2012/chart" uri="{CE6537A1-D6FC-4f65-9D91-7224C49458BB}">
                  <c15:layout>
                    <c:manualLayout>
                      <c:w val="0.319625"/>
                      <c:h val="0.133"/>
                    </c:manualLayout>
                  </c15:layout>
                </c:ext>
              </c:extLst>
            </c:dLbl>
            <c:dLbl>
              <c:idx val="1"/>
              <c:layout>
                <c:manualLayout>
                  <c:x val="-0.196989630187848"/>
                  <c:y val="0.0254122268663311"/>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tx1">
                            <a:lumMod val="75000"/>
                            <a:lumOff val="25000"/>
                          </a:schemeClr>
                        </a:solidFill>
                        <a:latin typeface="+mn-lt"/>
                        <a:ea typeface="+mn-ea"/>
                        <a:cs typeface="+mn-cs"/>
                      </a:defRPr>
                    </a:pPr>
                    <a:r>
                      <a:t>社会保障和就业支出39.15, 5%</a:t>
                    </a:r>
                  </a:p>
                </c:rich>
              </c:tx>
              <c:dLblPos val="bestFit"/>
              <c:showLegendKey val="0"/>
              <c:showVal val="1"/>
              <c:showCatName val="0"/>
              <c:showSerName val="0"/>
              <c:showPercent val="1"/>
              <c:showBubbleSize val="0"/>
              <c:extLst>
                <c:ext xmlns:c15="http://schemas.microsoft.com/office/drawing/2012/chart" uri="{CE6537A1-D6FC-4f65-9D91-7224C49458BB}">
                  <c15:layout>
                    <c:manualLayout>
                      <c:w val="0.23425"/>
                      <c:h val="0.137666666666667"/>
                    </c:manualLayout>
                  </c15:layout>
                </c:ext>
              </c:extLst>
            </c:dLbl>
            <c:dLbl>
              <c:idx val="2"/>
              <c:layout>
                <c:manualLayout>
                  <c:x val="-0.0125025888377684"/>
                  <c:y val="-0.011299708451146"/>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tx1">
                            <a:lumMod val="75000"/>
                            <a:lumOff val="25000"/>
                          </a:schemeClr>
                        </a:solidFill>
                        <a:latin typeface="+mn-lt"/>
                        <a:ea typeface="+mn-ea"/>
                        <a:cs typeface="+mn-cs"/>
                      </a:defRPr>
                    </a:pPr>
                    <a:r>
                      <a:t>住房保障支出20.98, 3%</a:t>
                    </a:r>
                  </a:p>
                </c:rich>
              </c:tx>
              <c:dLblPos val="bestFit"/>
              <c:showLegendKey val="0"/>
              <c:showVal val="1"/>
              <c:showCatName val="0"/>
              <c:showSerName val="0"/>
              <c:showPercent val="1"/>
              <c:showBubbleSize val="0"/>
              <c:extLst>
                <c:ext xmlns:c15="http://schemas.microsoft.com/office/drawing/2012/chart" uri="{CE6537A1-D6FC-4f65-9D91-7224C49458BB}">
                  <c15:layout>
                    <c:manualLayout>
                      <c:w val="0.184625"/>
                      <c:h val="0.091"/>
                    </c:manualLayout>
                  </c15:layout>
                </c:ext>
              </c:extLst>
            </c:dLbl>
            <c:dLbl>
              <c:idx val="3"/>
              <c:layout>
                <c:manualLayout>
                  <c:x val="0.203102451645016"/>
                  <c:y val="0.0177274070687277"/>
                </c:manualLayout>
              </c:layout>
              <c:tx>
                <c:rich>
                  <a:bodyPr rot="0" spcFirstLastPara="0" vertOverflow="ellipsis" vert="horz" wrap="square" lIns="38100" tIns="19050" rIns="38100" bIns="19050" anchor="ctr" anchorCtr="1"/>
                  <a:lstStyle/>
                  <a:p>
                    <a:pPr defTabSz="914400">
                      <a:defRPr lang="zh-CN" sz="1000" b="1" i="0" u="none" strike="noStrike" kern="1200" baseline="0">
                        <a:solidFill>
                          <a:schemeClr val="tx1">
                            <a:lumMod val="75000"/>
                            <a:lumOff val="25000"/>
                          </a:schemeClr>
                        </a:solidFill>
                        <a:latin typeface="+mn-lt"/>
                        <a:ea typeface="+mn-ea"/>
                        <a:cs typeface="+mn-cs"/>
                      </a:defRPr>
                    </a:pPr>
                    <a:r>
                      <a:t>卫生健康支出 12.33, 1%</a:t>
                    </a:r>
                  </a:p>
                </c:rich>
              </c:tx>
              <c:dLblPos val="bestFit"/>
              <c:showLegendKey val="0"/>
              <c:showVal val="1"/>
              <c:showCatName val="0"/>
              <c:showSerName val="0"/>
              <c:showPercent val="1"/>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1"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文化旅游体育与传媒支出</c:v>
                </c:pt>
                <c:pt idx="1">
                  <c:v>社会保障和就业（类）支出</c:v>
                </c:pt>
                <c:pt idx="2">
                  <c:v>住房保障（类）支出</c:v>
                </c:pt>
                <c:pt idx="3">
                  <c:v>卫生健康支出</c:v>
                </c:pt>
              </c:strCache>
            </c:strRef>
          </c:cat>
          <c:val>
            <c:numRef>
              <c:f>Sheet1!$B$2:$B$5</c:f>
              <c:numCache>
                <c:formatCode>General</c:formatCode>
                <c:ptCount val="4"/>
                <c:pt idx="0">
                  <c:v>761.64</c:v>
                </c:pt>
                <c:pt idx="1">
                  <c:v>39.15</c:v>
                </c:pt>
                <c:pt idx="2">
                  <c:v>20.98</c:v>
                </c:pt>
                <c:pt idx="3">
                  <c:v>12.33</c:v>
                </c:pt>
              </c:numCache>
            </c:numRef>
          </c:val>
        </c:ser>
        <c:dLbls>
          <c:showLegendKey val="0"/>
          <c:showVal val="0"/>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2102"/>
    <customShpInfo spid="_x0000_s2101"/>
    <customShpInfo spid="_x0000_s2100"/>
    <customShpInfo spid="_x0000_s2099"/>
    <customShpInfo spid="_x0000_s2098"/>
    <customShpInfo spid="_x0000_s2097"/>
    <customShpInfo spid="_x0000_s2096"/>
    <customShpInfo spid="_x0000_s2094"/>
    <customShpInfo spid="_x0000_s2093"/>
    <customShpInfo spid="_x0000_s2092"/>
    <customShpInfo spid="_x0000_s2091"/>
    <customShpInfo spid="_x0000_s2090"/>
    <customShpInfo spid="_x0000_s2089"/>
    <customShpInfo spid="_x0000_s2088"/>
    <customShpInfo spid="_x0000_s2087"/>
    <customShpInfo spid="_x0000_s2095"/>
    <customShpInfo spid="_x0000_s2086"/>
    <customShpInfo spid="_x0000_s2085"/>
    <customShpInfo spid="_x0000_s2084"/>
    <customShpInfo spid="_x0000_s2083"/>
    <customShpInfo spid="_x0000_s2082"/>
    <customShpInfo spid="_x0000_s2081"/>
    <customShpInfo spid="_x0000_s2080"/>
    <customShpInfo spid="_x0000_s2071"/>
    <customShpInfo spid="_x0000_s2070"/>
    <customShpInfo spid="_x0000_s2069"/>
    <customShpInfo spid="_x0000_s2068"/>
    <customShpInfo spid="_x0000_s2067"/>
    <customShpInfo spid="_x0000_s2066"/>
    <customShpInfo spid="_x0000_s2065"/>
    <customShpInfo spid="_x0000_s2079"/>
    <customShpInfo spid="_x0000_s2078"/>
    <customShpInfo spid="_x0000_s2077"/>
    <customShpInfo spid="_x0000_s2076"/>
    <customShpInfo spid="_x0000_s2075"/>
    <customShpInfo spid="_x0000_s2074"/>
    <customShpInfo spid="_x0000_s2073"/>
    <customShpInfo spid="_x0000_s2064"/>
    <customShpInfo spid="_x0000_s2072"/>
    <customShpInfo spid="_x0000_s2056"/>
    <customShpInfo spid="_x0000_s2055"/>
    <customShpInfo spid="_x0000_s2054"/>
    <customShpInfo spid="_x0000_s2053"/>
    <customShpInfo spid="_x0000_s2052"/>
    <customShpInfo spid="_x0000_s2051"/>
    <customShpInfo spid="_x0000_s2050"/>
    <customShpInfo spid="_x0000_s2063"/>
    <customShpInfo spid="_x0000_s2062"/>
    <customShpInfo spid="_x0000_s2061"/>
    <customShpInfo spid="_x0000_s2060"/>
    <customShpInfo spid="_x0000_s2059"/>
    <customShpInfo spid="_x0000_s2058"/>
    <customShpInfo spid="_x0000_s2057"/>
    <customShpInfo spid="_x0000_s2049"/>
    <customShpInfo spid="_x0000_s1026"/>
    <customShpInfo spid="_x0000_s1051"/>
    <customShpInfo spid="_x0000_s1050"/>
    <customShpInfo spid="_x0000_s1049"/>
    <customShpInfo spid="_x0000_s1048"/>
    <customShpInfo spid="_x0000_s1047"/>
    <customShpInfo spid="_x0000_s1046"/>
    <customShpInfo spid="_x0000_s1045"/>
    <customShpInfo spid="_x0000_s1044"/>
    <customShpInfo spid="_x0000_s1043"/>
    <customShpInfo spid="_x0000_s1042"/>
    <customShpInfo spid="_x0000_s1041"/>
    <customShpInfo spid="_x0000_s1040"/>
    <customShpInfo spid="_x0000_s1039"/>
    <customShpInfo spid="_x0000_s1038"/>
    <customShpInfo spid="_x0000_s1037"/>
    <customShpInfo spid="_x0000_s1036"/>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21D2998-F842-42FE-9DF0-2BECE06196BB}">
  <ds:schemaRefs/>
</ds:datastoreItem>
</file>

<file path=docProps/app.xml><?xml version="1.0" encoding="utf-8"?>
<Properties xmlns="http://schemas.openxmlformats.org/officeDocument/2006/extended-properties" xmlns:vt="http://schemas.openxmlformats.org/officeDocument/2006/docPropsVTypes">
  <Template>简约文档封面模板.docx</Template>
  <Pages>1</Pages>
  <Words>1655</Words>
  <Characters>9434</Characters>
  <Lines>78</Lines>
  <Paragraphs>22</Paragraphs>
  <TotalTime>11</TotalTime>
  <ScaleCrop>false</ScaleCrop>
  <LinksUpToDate>false</LinksUpToDate>
  <CharactersWithSpaces>11067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2020-07-29T09:42:00Z</dcterms:created>
  <dc:creator>王明新TIAD</dc:creator>
  <cp:lastModifiedBy>lenovo</cp:lastModifiedBy>
  <cp:lastPrinted>2020-07-30T02:37:00Z</cp:lastPrinted>
  <dcterms:modified xsi:type="dcterms:W3CDTF">2021-05-08T07:55:28Z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E7C8AF015D084EFC8B646B11354335F8</vt:lpwstr>
  </property>
</Properties>
</file>