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atLeast"/>
        <w:jc w:val="center"/>
        <w:rPr>
          <w:rFonts w:hint="eastAsia" w:ascii="宋体" w:hAnsi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定州日报社</w:t>
      </w:r>
    </w:p>
    <w:p>
      <w:pPr>
        <w:widowControl/>
        <w:spacing w:line="580" w:lineRule="atLeast"/>
        <w:jc w:val="center"/>
        <w:rPr>
          <w:rFonts w:ascii="仿宋_GB2312" w:hAnsi="宋体" w:eastAsia="仿宋_GB2312" w:cs="宋体"/>
          <w:kern w:val="0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2020年</w:t>
      </w:r>
      <w:r>
        <w:rPr>
          <w:rFonts w:hint="eastAsia" w:ascii="仿宋_GB2312" w:hAnsi="宋体" w:eastAsia="仿宋_GB2312" w:cs="宋体"/>
          <w:kern w:val="0"/>
          <w:sz w:val="44"/>
          <w:szCs w:val="44"/>
        </w:rPr>
        <w:t>部门预算公开有关事项的说明</w:t>
      </w:r>
    </w:p>
    <w:p>
      <w:pPr>
        <w:widowControl/>
        <w:spacing w:line="580" w:lineRule="atLeast"/>
        <w:jc w:val="center"/>
        <w:rPr>
          <w:rFonts w:ascii="仿宋_GB2312" w:hAnsi="宋体" w:eastAsia="仿宋_GB2312" w:cs="宋体"/>
          <w:kern w:val="0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一、部门职责、机构设置等基本情况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、部门职责，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定州日报社的主要职责是：《定州日报》为中共定州市委机关报。办报宗旨和任务是：以党的基本路线和“三个代表”为指针，坚持为社会主义服务和为人民服务的两为方针，以科学的理论武装人，以正确的舆论引导人，以高尚的精神塑造人，以优秀的作品鼓舞人，认真学习宣传马列主义、毛泽东思想、邓小平理论和“三个代表”重要思想，宣传党的方针政策，紧密配合市委、市政府的中心工作，反映两个文明建设中的先进经验和事迹，传播经济信息和科学文化知识，反映人民群众的意见和要求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机构设置：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定州日报社为全额事业单位，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编制15人。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内设“三部两室”，即办公室、总编室、经济生活部、政治生活部、社会生活部。</w:t>
      </w:r>
    </w:p>
    <w:p>
      <w:pPr>
        <w:snapToGrid w:val="0"/>
        <w:spacing w:line="560" w:lineRule="exact"/>
        <w:ind w:left="210" w:leftChars="100" w:firstLine="675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部门机构设置情况</w:t>
      </w:r>
    </w:p>
    <w:tbl>
      <w:tblPr>
        <w:tblStyle w:val="4"/>
        <w:tblpPr w:leftFromText="180" w:rightFromText="180" w:vertAnchor="text" w:horzAnchor="page" w:tblpX="1532" w:tblpY="570"/>
        <w:tblOverlap w:val="never"/>
        <w:tblW w:w="95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047"/>
        <w:gridCol w:w="2025"/>
        <w:gridCol w:w="3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2047" w:type="dxa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单位性质</w:t>
            </w:r>
          </w:p>
        </w:tc>
        <w:tc>
          <w:tcPr>
            <w:tcW w:w="2025" w:type="dxa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单位规格</w:t>
            </w:r>
          </w:p>
        </w:tc>
        <w:tc>
          <w:tcPr>
            <w:tcW w:w="3320" w:type="dxa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经费保障形式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18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定州日报社</w:t>
            </w:r>
          </w:p>
        </w:tc>
        <w:tc>
          <w:tcPr>
            <w:tcW w:w="20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全额事业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正科级</w:t>
            </w:r>
          </w:p>
        </w:tc>
        <w:tc>
          <w:tcPr>
            <w:tcW w:w="33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财政性资金基本保证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</w:p>
        </w:tc>
      </w:tr>
    </w:tbl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二、部门预算安排总体情况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收入情况说明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我部门本年预算收入</w:t>
      </w:r>
      <w:r>
        <w:rPr>
          <w:rFonts w:hint="eastAsia" w:ascii="仿宋_GB2312" w:eastAsia="仿宋_GB2312"/>
          <w:sz w:val="32"/>
          <w:szCs w:val="32"/>
        </w:rPr>
        <w:t>917.87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主要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包括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财政拨款收入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917.87万元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包括部门预算中由一般公共预算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917.87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、政府性基金预算0万元、国有资本经营预算安排收入0万元），上级补助收入0万元、事业收入0万元、经营收入0万元、附属单位上缴收入0万元、其他收入0万元。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支出情况说明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我部门本年预算支出917.87万元 ，其中：基本支出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403.21</w:t>
      </w:r>
      <w:r>
        <w:rPr>
          <w:rFonts w:hint="eastAsia" w:ascii="仿宋_GB2312" w:eastAsia="仿宋_GB2312"/>
          <w:sz w:val="32"/>
          <w:szCs w:val="32"/>
        </w:rPr>
        <w:t>万元，项目支出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514.66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上缴上级支出</w:t>
      </w:r>
      <w:r>
        <w:rPr>
          <w:rFonts w:hint="eastAsia" w:ascii="仿宋_GB2312" w:eastAsia="仿宋_GB2312"/>
          <w:sz w:val="32"/>
          <w:szCs w:val="32"/>
        </w:rPr>
        <w:t>0万元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，经营支出</w:t>
      </w:r>
      <w:r>
        <w:rPr>
          <w:rFonts w:hint="eastAsia" w:ascii="仿宋_GB2312" w:eastAsia="仿宋_GB2312"/>
          <w:sz w:val="32"/>
          <w:szCs w:val="32"/>
        </w:rPr>
        <w:t>0万元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，对附属单位补助支出</w:t>
      </w:r>
      <w:r>
        <w:rPr>
          <w:rFonts w:hint="eastAsia" w:ascii="仿宋_GB2312" w:eastAsia="仿宋_GB2312"/>
          <w:sz w:val="32"/>
          <w:szCs w:val="32"/>
        </w:rPr>
        <w:t>0万元。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3、比上年增减情况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年预算支出安排917.87万元，较201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85.54</w:t>
      </w:r>
      <w:r>
        <w:rPr>
          <w:rFonts w:hint="eastAsia" w:ascii="仿宋_GB2312" w:eastAsia="仿宋_GB2312"/>
          <w:sz w:val="32"/>
          <w:szCs w:val="32"/>
        </w:rPr>
        <w:t>万元，其中基本支出增加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38.78</w:t>
      </w:r>
      <w:r>
        <w:rPr>
          <w:rFonts w:hint="eastAsia" w:ascii="仿宋_GB2312" w:eastAsia="仿宋_GB2312"/>
          <w:sz w:val="32"/>
          <w:szCs w:val="32"/>
        </w:rPr>
        <w:t>万元，主要原因是20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eastAsia="仿宋_GB2312"/>
          <w:sz w:val="32"/>
          <w:szCs w:val="32"/>
        </w:rPr>
        <w:t>2人，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eastAsia="仿宋_GB2312"/>
          <w:sz w:val="32"/>
          <w:szCs w:val="32"/>
        </w:rPr>
        <w:t>了人员经费。项目支出增加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46.76</w:t>
      </w:r>
      <w:r>
        <w:rPr>
          <w:rFonts w:hint="eastAsia" w:ascii="仿宋_GB2312" w:eastAsia="仿宋_GB2312"/>
          <w:sz w:val="32"/>
          <w:szCs w:val="32"/>
        </w:rPr>
        <w:t>万元，主要原因是我部门增加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项目和增加了专项人员的工资、保险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三、机关运行经费安排情况</w:t>
      </w:r>
    </w:p>
    <w:p>
      <w:pPr>
        <w:widowControl/>
        <w:shd w:val="clear" w:color="auto" w:fill="FFFFFF"/>
        <w:tabs>
          <w:tab w:val="left" w:pos="5880"/>
        </w:tabs>
        <w:spacing w:line="580" w:lineRule="exact"/>
        <w:ind w:firstLine="64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我部门本年安排日常公用经费2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0.13</w:t>
      </w:r>
      <w:r>
        <w:rPr>
          <w:rFonts w:hint="eastAsia" w:ascii="仿宋_GB2312" w:eastAsia="仿宋_GB2312"/>
          <w:sz w:val="32"/>
          <w:szCs w:val="32"/>
        </w:rPr>
        <w:t>万元。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包括办公费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7.42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万元、办公用水费0万元、办公用电费0万元、邮电费3.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72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万元、办公取暖费0万元、差旅费3万元、培训费0万元、会议费0万元、公务接待费0.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万元、公务用车运行维护费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万元、其他日常公用0万元、日常维修费0万元、专用材料及一般设备购置费0万元、办公用房物业管理费0万元、福利费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3.04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万元、工会经费2.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万元。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四、财政拨款“三公”经费预算情况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我部门本年“三公”经费预算安排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.7万元，其中：一般公共预算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.7万元，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政府性</w:t>
      </w:r>
      <w:r>
        <w:rPr>
          <w:rFonts w:hint="eastAsia" w:ascii="仿宋_GB2312" w:eastAsia="仿宋_GB2312"/>
          <w:sz w:val="32"/>
          <w:szCs w:val="32"/>
        </w:rPr>
        <w:t>基金预算0万元、国有资本经营预算0万元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财政专户核拨资金0万元。其中因公出国（境）费安排0万元，0批次、0人次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与2018年相比持平</w:t>
      </w:r>
      <w:r>
        <w:rPr>
          <w:rFonts w:hint="eastAsia" w:ascii="仿宋_GB2312" w:eastAsia="仿宋_GB2312"/>
          <w:sz w:val="32"/>
          <w:szCs w:val="32"/>
        </w:rPr>
        <w:t>。公务用车购置及运行费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万元，其中：公务用车购置费0万元、公务用车运行费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万元，公务接待费0.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万元。公务用车运行费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比2019年减少了1.8万元，减少的原因：2019年我单位公车已报废。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公务接待费比201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年减少0.1万元，减少的原因：按照《中央八项规定》要求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厉行节约，勤俭办公。</w:t>
      </w:r>
    </w:p>
    <w:p>
      <w:pPr>
        <w:widowControl/>
        <w:numPr>
          <w:ilvl w:val="0"/>
          <w:numId w:val="2"/>
        </w:numPr>
        <w:shd w:val="clear" w:color="auto" w:fill="FFFFFF"/>
        <w:spacing w:line="58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绩效预算信息情况</w:t>
      </w:r>
    </w:p>
    <w:p>
      <w:pPr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1、总体绩效目标：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围绕全市“双百”目标，咬定“办报质量提升年、广告经营攻坚年、队伍管理提高年”不放松，努力推进定州报业实现更快发展。在新闻宣传上，始终围绕市委、市政府中心工作，坚持服务大局，强化宣传引导，履行社会责任，发挥舆论监督作用。外宣上，年内在省级以上媒体对外发稿80篇以上，对外提高定州的知名度和影响力。公司经营上，切实增强广告市场的竞争力，确保广告投放大幅提升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外宣上，按照攻大报、上重稿，出精品、出力作的要求，撰写了一批有深度、有亮点的外宣稿件。坚持正确的舆论导向，确保不发生政治事故。广告经营上，创新经营方式，寻找增收途径，千方百计抓策划、保创收，确保报社各项工作正常运转。</w:t>
      </w:r>
    </w:p>
    <w:p>
      <w:pPr>
        <w:ind w:left="56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2、 职责分类绩效目标：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一、宣传思想工作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内宣传。大力宣传中央、省和我市的战略决策，持续深入开展“走转改”活动，挖掘先进事迹，弘扬先进典型，树立新风尚，引导正能量。开展月度新闻采编质量评比，奖优罚劣，促进工作提档升级。重点在新闻策划、服务社会上下功夫、出实招，创造性地做好舆论宣传引导工作。绩效目标：全面完成市委、市政府下达的舆论宣传任务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外宣传。采取“走出去、请进来”的办法，在国家和省级媒体宣传定州、推介定州，提高定州对外影响度。按照市委宣传部交办的外宣任务，给足压力，明确责任，合力攻坚，奖励先进。绩效目标：加强对外联系与沟通，主攻国家和省级媒体，最大限度地宣传定州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互联网宣传。着力增加新媒体平台受众人数，推送高质量的新闻稿件，突出加大移动直播平台建设，加强新媒体与受众之间的互动交流。绩效目标：进一步提升新媒体平台传播力、引导力、影响力、公信力。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新闻出版广播影视事业建设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报纸出版印刷。创新版式版面设计，优化报纸出版质量。在全国县市报出版评比中保先进、争一流。绩效目标：在全国县市报出版评比中保先进、争一流。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报纸发行。完善考核制度，加大监督力度，开展工作评比，保证发行质量，确保投递率。绩效目标：按时按质将《定州日报》送到读者手中，确保投递无差错。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宣传事务管理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综合事务管理。开展会议组织管理、财务资产管理、干部人才队伍建设、单位党建等工作。绩效目标：保障单位工作正常高效运转。</w:t>
      </w:r>
    </w:p>
    <w:p>
      <w:pPr>
        <w:spacing w:line="500" w:lineRule="exact"/>
        <w:ind w:firstLine="56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我部门不存在超1000万元以上的重大工作活动。</w:t>
      </w:r>
    </w:p>
    <w:p>
      <w:pPr>
        <w:spacing w:line="500" w:lineRule="exact"/>
        <w:ind w:firstLine="560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1000万元以下重点工作活动的绩效信息：</w:t>
      </w:r>
    </w:p>
    <w:p>
      <w:pPr>
        <w:widowControl/>
        <w:spacing w:line="560" w:lineRule="exact"/>
        <w:ind w:left="420" w:leftChars="200" w:firstLine="320" w:firstLineChars="100"/>
        <w:jc w:val="left"/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</w:rPr>
        <w:t>外宣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lang w:val="en-US" w:eastAsia="zh-CN"/>
        </w:rPr>
        <w:t>费</w:t>
      </w:r>
    </w:p>
    <w:p>
      <w:pPr>
        <w:ind w:firstLine="640" w:firstLineChars="200"/>
        <w:jc w:val="left"/>
        <w:rPr>
          <w:rFonts w:ascii="方正书宋_GBK" w:eastAsia="仿宋"/>
          <w:sz w:val="32"/>
        </w:rPr>
      </w:pP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</w:rPr>
        <w:t>项目概况：</w:t>
      </w:r>
      <w:r>
        <w:rPr>
          <w:rFonts w:hint="eastAsia" w:ascii="方正书宋_GBK" w:eastAsia="仿宋"/>
          <w:sz w:val="32"/>
        </w:rPr>
        <w:t>采取</w:t>
      </w:r>
      <w:r>
        <w:rPr>
          <w:rFonts w:hint="cs" w:ascii="方正书宋_GBK" w:eastAsia="仿宋"/>
          <w:sz w:val="32"/>
          <w:cs/>
        </w:rPr>
        <w:t>“</w:t>
      </w:r>
      <w:r>
        <w:rPr>
          <w:rFonts w:hint="eastAsia" w:ascii="方正书宋_GBK" w:eastAsia="仿宋"/>
          <w:sz w:val="32"/>
        </w:rPr>
        <w:t>走出去、请进来</w:t>
      </w:r>
      <w:r>
        <w:rPr>
          <w:rFonts w:hint="cs" w:ascii="方正书宋_GBK" w:eastAsia="仿宋"/>
          <w:sz w:val="32"/>
          <w:cs/>
        </w:rPr>
        <w:t>”</w:t>
      </w:r>
      <w:r>
        <w:rPr>
          <w:rFonts w:hint="eastAsia" w:ascii="方正书宋_GBK" w:eastAsia="仿宋"/>
          <w:sz w:val="32"/>
        </w:rPr>
        <w:t>的办法，在国家和省级媒体宣传定州、推介定州，提高定州对外影响度。按照市委宣传部交办的外宣任务，给足压力，明确责任，合力攻坚，奖励先进，确保在国家级和省级报刊发稿</w:t>
      </w:r>
      <w:r>
        <w:rPr>
          <w:rFonts w:hint="eastAsia" w:ascii="方正书宋_GBK" w:eastAsia="仿宋"/>
          <w:sz w:val="32"/>
          <w:lang w:val="en-US" w:eastAsia="zh-CN"/>
        </w:rPr>
        <w:t>80</w:t>
      </w:r>
      <w:r>
        <w:rPr>
          <w:rFonts w:hint="eastAsia" w:ascii="方正书宋_GBK" w:eastAsia="仿宋"/>
          <w:sz w:val="32"/>
        </w:rPr>
        <w:t>篇以上。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绩效实施计划:第一季度完成对外发稿20篇，第二季度完成对外发稿20篇，第三季度完成对外发稿20篇，第四季度完成对外发稿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篇。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资金支出计划：第二季度末资金支出达到50%，第四季度末资金支出达到100%。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产出指标：完成</w:t>
      </w:r>
      <w:r>
        <w:rPr>
          <w:rFonts w:hint="eastAsia" w:ascii="方正书宋_GBK" w:eastAsia="仿宋"/>
          <w:sz w:val="32"/>
        </w:rPr>
        <w:t>国家级和省级报刊发稿</w:t>
      </w:r>
      <w:r>
        <w:rPr>
          <w:rFonts w:hint="eastAsia" w:ascii="方正书宋_GBK" w:eastAsia="仿宋"/>
          <w:sz w:val="32"/>
          <w:lang w:val="en-US" w:eastAsia="zh-CN"/>
        </w:rPr>
        <w:t>80</w:t>
      </w:r>
      <w:r>
        <w:rPr>
          <w:rFonts w:hint="eastAsia" w:ascii="方正书宋_GBK" w:eastAsia="仿宋"/>
          <w:sz w:val="32"/>
        </w:rPr>
        <w:t>篇以上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效果指标：</w:t>
      </w:r>
      <w:r>
        <w:rPr>
          <w:rFonts w:hint="eastAsia" w:ascii="方正书宋_GBK" w:eastAsia="仿宋"/>
          <w:sz w:val="32"/>
        </w:rPr>
        <w:t>在国家和省级媒体宣传定州、推介定州，提升定州知名度、美誉度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定州日报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印刷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发行</w:t>
      </w:r>
    </w:p>
    <w:p>
      <w:pPr>
        <w:ind w:firstLine="640" w:firstLineChars="200"/>
        <w:jc w:val="left"/>
        <w:rPr>
          <w:rFonts w:ascii="方正书宋_GBK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项目概况：</w:t>
      </w:r>
      <w:r>
        <w:rPr>
          <w:rFonts w:hint="eastAsia" w:ascii="方正书宋_GBK" w:eastAsia="仿宋"/>
          <w:sz w:val="32"/>
          <w:szCs w:val="32"/>
        </w:rPr>
        <w:t>创新版式版面设计，优化报纸出版质量</w:t>
      </w:r>
      <w:r>
        <w:rPr>
          <w:rFonts w:hint="eastAsia" w:ascii="方正书宋_GBK" w:eastAsia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发行全年《定州日报》，</w:t>
      </w:r>
      <w:r>
        <w:rPr>
          <w:rFonts w:hint="eastAsia" w:ascii="方正书宋_GBK" w:eastAsia="仿宋"/>
          <w:sz w:val="32"/>
        </w:rPr>
        <w:t>按时按质将《定州日报》送到读者手中，确保投递无差错。</w:t>
      </w:r>
    </w:p>
    <w:p>
      <w:pPr>
        <w:ind w:firstLine="640" w:firstLineChars="200"/>
        <w:jc w:val="left"/>
        <w:rPr>
          <w:rFonts w:ascii="方正书宋_GBK" w:eastAsia="仿宋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绩效实施计划:严格按照与印刷公司合同履行印刷工作，确保报纸正常出版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严格按照与发行公司合同履行报纸发行工作，确保报纸</w:t>
      </w:r>
      <w:r>
        <w:rPr>
          <w:rFonts w:hint="eastAsia" w:ascii="方正书宋_GBK" w:eastAsia="仿宋"/>
          <w:sz w:val="32"/>
        </w:rPr>
        <w:t>投递率。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资金支出计划：第一季度资金支出达到25%，第二季度资金支出达到50%，第三季度资金支出达到75%，第四季度资金支出达到100%。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产出指标：</w:t>
      </w:r>
      <w:r>
        <w:rPr>
          <w:rFonts w:hint="eastAsia" w:ascii="方正书宋_GBK" w:eastAsia="仿宋"/>
          <w:sz w:val="32"/>
          <w:szCs w:val="32"/>
        </w:rPr>
        <w:t>确保报纸出版印刷合格率</w:t>
      </w:r>
      <w:r>
        <w:rPr>
          <w:rFonts w:ascii="方正书宋_GBK" w:eastAsia="仿宋"/>
          <w:sz w:val="32"/>
          <w:szCs w:val="32"/>
        </w:rPr>
        <w:t>9</w:t>
      </w:r>
      <w:r>
        <w:rPr>
          <w:rFonts w:hint="eastAsia" w:ascii="方正书宋_GBK" w:eastAsia="仿宋"/>
          <w:sz w:val="32"/>
          <w:szCs w:val="32"/>
          <w:lang w:val="en-US" w:eastAsia="zh-CN"/>
        </w:rPr>
        <w:t>0</w:t>
      </w:r>
      <w:r>
        <w:rPr>
          <w:rFonts w:ascii="方正书宋_GBK" w:eastAsia="仿宋"/>
          <w:sz w:val="32"/>
          <w:szCs w:val="32"/>
        </w:rPr>
        <w:t>%</w:t>
      </w:r>
      <w:r>
        <w:rPr>
          <w:rFonts w:hint="eastAsia" w:ascii="方正书宋_GBK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方正书宋_GBK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效果指标：</w:t>
      </w:r>
      <w:r>
        <w:rPr>
          <w:rFonts w:hint="eastAsia" w:ascii="方正书宋_GBK" w:eastAsia="仿宋"/>
          <w:sz w:val="32"/>
          <w:szCs w:val="32"/>
        </w:rPr>
        <w:t>在出版上，与全国优秀报纸为标杆，保先进，争一流。</w:t>
      </w:r>
      <w:r>
        <w:rPr>
          <w:rFonts w:hint="eastAsia" w:ascii="方正书宋_GBK" w:eastAsia="仿宋"/>
          <w:sz w:val="32"/>
        </w:rPr>
        <w:t>确保读者收到《定州日报》，使广大读者满意。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退役士官人员经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费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项目概况：退役士官人员经费是我单位十名退役士官一年来的工资、保险等。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实施计划:1、按照新闻记者月度考核制度，加强对新闻记者队伍稿件质量的综合评价，鼓励新闻记者深入基层一线采访，采写出高质量、接地气、具有新鲜的精品消息。2、努力提升舆论宣传的传播力、引导力、影响力、公信力，切实把党的声音传的更开、传的更广、传的更深入，在采写实践中锻炼提升记者队伍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资金支出计划：第一季度资金支出达到25%，第二季度资金支出达到50%，第三季度资金支出达到75%，第四季度资金支出达到100%。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产出指标：在媒体播发稿件数量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35篇，</w:t>
      </w:r>
      <w:r>
        <w:rPr>
          <w:rFonts w:hint="eastAsia" w:ascii="仿宋" w:hAnsi="仿宋" w:eastAsia="仿宋" w:cs="仿宋"/>
          <w:sz w:val="32"/>
          <w:szCs w:val="32"/>
        </w:rPr>
        <w:t>组织宣传活动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数50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效果指标：在媒体播发稿件</w:t>
      </w:r>
      <w:r>
        <w:rPr>
          <w:rFonts w:hint="eastAsia" w:ascii="方正书宋_GBK" w:eastAsia="仿宋"/>
          <w:sz w:val="32"/>
        </w:rPr>
        <w:t>使广大读者满意</w:t>
      </w:r>
      <w:r>
        <w:rPr>
          <w:rFonts w:hint="eastAsia" w:ascii="方正书宋_GBK" w:eastAsia="仿宋"/>
          <w:sz w:val="32"/>
          <w:lang w:val="en-US" w:eastAsia="zh-CN"/>
        </w:rPr>
        <w:t>度达到90%。</w:t>
      </w:r>
    </w:p>
    <w:p>
      <w:pPr>
        <w:numPr>
          <w:ilvl w:val="0"/>
          <w:numId w:val="2"/>
        </w:numPr>
        <w:ind w:left="-10" w:leftChars="0" w:firstLine="640" w:firstLineChars="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政府采购预算情况 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highlight w:val="none"/>
        </w:rPr>
        <w:t>20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highlight w:val="none"/>
        </w:rPr>
        <w:t>年，定州</w:t>
      </w:r>
      <w:r>
        <w:rPr>
          <w:rFonts w:hint="eastAsia" w:ascii="宋体" w:hAnsi="宋体" w:cs="宋体"/>
          <w:sz w:val="28"/>
          <w:highlight w:val="none"/>
          <w:lang w:val="en-US" w:eastAsia="zh-CN"/>
        </w:rPr>
        <w:t>日报社</w:t>
      </w:r>
      <w:r>
        <w:rPr>
          <w:rFonts w:hint="eastAsia" w:ascii="宋体" w:hAnsi="宋体" w:eastAsia="宋体" w:cs="宋体"/>
          <w:sz w:val="28"/>
        </w:rPr>
        <w:t>安排政府采购预算</w:t>
      </w:r>
      <w:r>
        <w:rPr>
          <w:rFonts w:hint="eastAsia" w:ascii="宋体" w:hAnsi="宋体" w:cs="宋体"/>
          <w:sz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</w:rPr>
        <w:t>万元。具体内容见下表。</w:t>
      </w:r>
    </w:p>
    <w:p>
      <w:pPr>
        <w:jc w:val="center"/>
        <w:rPr>
          <w:rFonts w:ascii="方正小标宋_GBK" w:eastAsia="方正小标宋_GBK"/>
          <w:sz w:val="24"/>
          <w:szCs w:val="24"/>
        </w:rPr>
      </w:pPr>
      <w:r>
        <w:rPr>
          <w:rFonts w:hint="eastAsia" w:ascii="方正小标宋_GBK" w:eastAsia="方正小标宋_GBK"/>
          <w:sz w:val="24"/>
          <w:szCs w:val="24"/>
        </w:rPr>
        <w:t>部门政府采购预算</w:t>
      </w:r>
    </w:p>
    <w:tbl>
      <w:tblPr>
        <w:tblStyle w:val="4"/>
        <w:tblW w:w="92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16"/>
        <w:gridCol w:w="685"/>
        <w:gridCol w:w="663"/>
        <w:gridCol w:w="616"/>
        <w:gridCol w:w="744"/>
        <w:gridCol w:w="677"/>
        <w:gridCol w:w="622"/>
        <w:gridCol w:w="817"/>
        <w:gridCol w:w="767"/>
        <w:gridCol w:w="850"/>
        <w:gridCol w:w="816"/>
        <w:gridCol w:w="6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75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方正小标宋_GBK" w:eastAsia="方正小标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206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定州日报社</w:t>
            </w:r>
          </w:p>
        </w:tc>
        <w:tc>
          <w:tcPr>
            <w:tcW w:w="452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小标宋_GBK" w:eastAsia="方正小标宋_GBK"/>
                <w:sz w:val="24"/>
                <w:szCs w:val="24"/>
              </w:rPr>
            </w:pPr>
            <w:r>
              <w:rPr>
                <w:rFonts w:hint="eastAsia" w:ascii="方正小标宋_GBK" w:eastAsia="方正小标宋_GBK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政府采购项目来源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采购物品名称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政府采购目录序号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计量</w:t>
            </w:r>
            <w:r>
              <w:rPr>
                <w:rFonts w:ascii="方正书宋_GBK" w:eastAsia="方正书宋_GBK"/>
                <w:b/>
              </w:rPr>
              <w:t xml:space="preserve">  单位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数量</w:t>
            </w:r>
          </w:p>
        </w:tc>
        <w:tc>
          <w:tcPr>
            <w:tcW w:w="67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单价</w:t>
            </w:r>
          </w:p>
        </w:tc>
        <w:tc>
          <w:tcPr>
            <w:tcW w:w="4522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政府采购金额（当年部门预算安排资金）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tblHeader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预算资金</w:t>
            </w:r>
          </w:p>
        </w:tc>
        <w:tc>
          <w:tcPr>
            <w:tcW w:w="68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eastAsia="方正仿宋_GBK"/>
                <w:sz w:val="28"/>
              </w:rPr>
            </w:pPr>
          </w:p>
        </w:tc>
        <w:tc>
          <w:tcPr>
            <w:tcW w:w="66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eastAsia="方正仿宋_GBK"/>
                <w:sz w:val="28"/>
              </w:rPr>
            </w:pPr>
          </w:p>
        </w:tc>
        <w:tc>
          <w:tcPr>
            <w:tcW w:w="61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eastAsia="方正仿宋_GBK"/>
                <w:sz w:val="28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eastAsia="方正仿宋_GBK"/>
                <w:sz w:val="28"/>
              </w:rPr>
            </w:pPr>
          </w:p>
        </w:tc>
        <w:tc>
          <w:tcPr>
            <w:tcW w:w="67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eastAsia="方正仿宋_GBK"/>
                <w:sz w:val="28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一般公共预算拨款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国有资本经营预算拨款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autoSpaceDE w:val="0"/>
        <w:autoSpaceDN w:val="0"/>
        <w:adjustRightInd w:val="0"/>
        <w:ind w:left="198"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七、国有资产信息</w:t>
      </w:r>
    </w:p>
    <w:p>
      <w:pPr>
        <w:spacing w:line="500" w:lineRule="exact"/>
        <w:ind w:firstLine="560" w:firstLineChars="200"/>
        <w:jc w:val="left"/>
        <w:rPr>
          <w:rFonts w:hint="eastAsia" w:eastAsia="方正仿宋_GBK"/>
          <w:sz w:val="28"/>
          <w:lang w:eastAsia="zh-CN"/>
        </w:rPr>
      </w:pPr>
      <w:r>
        <w:rPr>
          <w:rFonts w:hint="eastAsia" w:eastAsia="方正仿宋_GBK"/>
          <w:sz w:val="28"/>
          <w:lang w:val="en-US" w:eastAsia="zh-CN"/>
        </w:rPr>
        <w:t>定州日报社</w:t>
      </w:r>
      <w:r>
        <w:rPr>
          <w:rFonts w:hint="eastAsia" w:eastAsia="方正仿宋_GBK"/>
          <w:sz w:val="28"/>
        </w:rPr>
        <w:t>上年末固定资产金额为</w:t>
      </w: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139.08</w:t>
      </w:r>
      <w:r>
        <w:rPr>
          <w:rFonts w:hint="eastAsia" w:eastAsia="方正仿宋_GBK"/>
          <w:sz w:val="28"/>
        </w:rPr>
        <w:t>万元（详见下表），</w:t>
      </w:r>
      <w:r>
        <w:rPr>
          <w:rFonts w:hint="eastAsia" w:ascii="仿宋" w:hAnsi="仿宋" w:eastAsia="仿宋" w:cs="仿宋"/>
          <w:sz w:val="28"/>
          <w:lang w:val="en-US" w:eastAsia="zh-CN"/>
        </w:rPr>
        <w:t>2020</w:t>
      </w:r>
      <w:r>
        <w:rPr>
          <w:rFonts w:hint="eastAsia" w:eastAsia="方正仿宋_GBK"/>
          <w:sz w:val="28"/>
        </w:rPr>
        <w:t>年度</w:t>
      </w:r>
      <w:r>
        <w:rPr>
          <w:rFonts w:hint="eastAsia" w:eastAsia="方正仿宋_GBK"/>
          <w:sz w:val="28"/>
          <w:lang w:val="en-US" w:eastAsia="zh-CN"/>
        </w:rPr>
        <w:t>无</w:t>
      </w:r>
      <w:r>
        <w:rPr>
          <w:rFonts w:hint="eastAsia" w:eastAsia="方正仿宋_GBK"/>
          <w:sz w:val="28"/>
        </w:rPr>
        <w:t>购置固定资产</w:t>
      </w:r>
      <w:r>
        <w:rPr>
          <w:rFonts w:hint="eastAsia" w:eastAsia="方正仿宋_GBK"/>
          <w:sz w:val="28"/>
          <w:lang w:val="en-US" w:eastAsia="zh-CN"/>
        </w:rPr>
        <w:t>计划。</w:t>
      </w:r>
    </w:p>
    <w:p>
      <w:pPr>
        <w:jc w:val="center"/>
        <w:rPr>
          <w:rFonts w:eastAsia="方正仿宋_GBK"/>
          <w:sz w:val="28"/>
        </w:rPr>
      </w:pPr>
      <w:r>
        <w:rPr>
          <w:rFonts w:hint="eastAsia" w:eastAsia="方正仿宋_GBK"/>
          <w:sz w:val="28"/>
          <w:lang w:val="en-US" w:eastAsia="zh-CN"/>
        </w:rPr>
        <w:t xml:space="preserve">   </w:t>
      </w:r>
      <w:r>
        <w:rPr>
          <w:rFonts w:hint="eastAsia" w:eastAsia="方正仿宋_GBK"/>
          <w:sz w:val="28"/>
        </w:rPr>
        <w:t>固定资产占用情况表</w:t>
      </w:r>
    </w:p>
    <w:tbl>
      <w:tblPr>
        <w:tblStyle w:val="4"/>
        <w:tblW w:w="86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1550"/>
        <w:gridCol w:w="4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hint="default" w:eastAsia="方正仿宋_GBK"/>
                <w:sz w:val="28"/>
                <w:highlight w:val="green"/>
                <w:lang w:val="en-US" w:eastAsia="zh-CN"/>
              </w:rPr>
            </w:pPr>
            <w:r>
              <w:rPr>
                <w:rFonts w:hint="eastAsia" w:eastAsia="方正仿宋_GBK"/>
                <w:sz w:val="28"/>
                <w:highlight w:val="none"/>
                <w:lang w:val="en-US" w:eastAsia="zh-CN"/>
              </w:rPr>
              <w:t>206定州日报社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截止时间：</w:t>
            </w:r>
            <w:r>
              <w:rPr>
                <w:rFonts w:hint="eastAsia" w:eastAsia="方正仿宋_GBK"/>
                <w:sz w:val="28"/>
                <w:highlight w:val="none"/>
              </w:rPr>
              <w:t>20</w:t>
            </w:r>
            <w:r>
              <w:rPr>
                <w:rFonts w:hint="eastAsia" w:eastAsia="方正仿宋_GBK"/>
                <w:sz w:val="28"/>
                <w:highlight w:val="none"/>
                <w:lang w:val="en-US" w:eastAsia="zh-CN"/>
              </w:rPr>
              <w:t>19</w:t>
            </w:r>
            <w:r>
              <w:rPr>
                <w:rFonts w:hint="eastAsia" w:eastAsia="方正仿宋_GBK"/>
                <w:sz w:val="28"/>
                <w:highlight w:val="none"/>
              </w:rPr>
              <w:t>年12月31日</w:t>
            </w:r>
            <w:r>
              <w:rPr>
                <w:rFonts w:hint="eastAsia" w:ascii="方正小标宋_GBK" w:eastAsia="方正小标宋_GBK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kern w:val="0"/>
                <w:szCs w:val="21"/>
              </w:rPr>
              <w:t>项   目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kern w:val="0"/>
                <w:szCs w:val="21"/>
              </w:rPr>
              <w:t>价值（金额单位：万元）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资产总额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  <w:r>
              <w:rPr>
                <w:rFonts w:hint="eastAsia" w:ascii="方正书宋_GBK" w:eastAsia="方正书宋_GBK"/>
                <w:kern w:val="0"/>
                <w:szCs w:val="21"/>
              </w:rPr>
              <w:t>——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书宋_GBK" w:eastAsia="方正书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kern w:val="0"/>
                <w:szCs w:val="21"/>
                <w:lang w:val="en-US" w:eastAsia="zh-CN"/>
              </w:rPr>
              <w:t>139.08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1、房屋（平方米）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_GBK" w:eastAsia="方正书宋_GBK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 xml:space="preserve">   其中：办公用房（平方米）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_GBK" w:eastAsia="方正书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2、车辆（台、辆）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书宋_GBK" w:eastAsia="方正书宋_GBK"/>
                <w:szCs w:val="21"/>
                <w:lang w:val="en-US" w:eastAsia="zh-CN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方正书宋_GBK" w:eastAsia="方正书宋_GBK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3、单价在20万元以上的设备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_GBK" w:eastAsia="方正书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书宋_GBK" w:hAnsi="宋体" w:eastAsia="方正书宋_GBK" w:cs="宋体"/>
                <w:kern w:val="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</w:rPr>
              <w:t>4、其他固定资产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方正书宋_GBK" w:eastAsia="方正书宋_GBK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1"/>
                <w:lang w:val="en-US" w:eastAsia="zh-CN"/>
              </w:rPr>
              <w:t>132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方正书宋_GBK" w:eastAsia="方正书宋_GBK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zCs w:val="21"/>
                <w:lang w:val="en-US" w:eastAsia="zh-CN"/>
              </w:rPr>
              <w:t>139.08</w:t>
            </w:r>
          </w:p>
        </w:tc>
      </w:tr>
    </w:tbl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val="en-US" w:eastAsia="zh-CN"/>
        </w:rPr>
        <w:t>八、专业名词解释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“三公经费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指因公出国（境）费、公务用车购置及运行费和公务接待费。</w:t>
      </w:r>
    </w:p>
    <w:p>
      <w:pPr>
        <w:numPr>
          <w:ilvl w:val="0"/>
          <w:numId w:val="3"/>
        </w:numPr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其他需要说明的事项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我部门无政府性基金预算和国有资本经营预算。</w:t>
      </w:r>
    </w:p>
    <w:p>
      <w:pPr>
        <w:widowControl/>
        <w:spacing w:line="580" w:lineRule="atLeast"/>
        <w:ind w:firstLine="640"/>
        <w:jc w:val="left"/>
      </w:pP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pacing w:line="580" w:lineRule="atLeas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5BBFA"/>
    <w:multiLevelType w:val="singleLevel"/>
    <w:tmpl w:val="8C25BBF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969BF393"/>
    <w:multiLevelType w:val="singleLevel"/>
    <w:tmpl w:val="969BF39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0EC2CB0"/>
    <w:multiLevelType w:val="singleLevel"/>
    <w:tmpl w:val="D0EC2CB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C0"/>
    <w:rsid w:val="00086C7E"/>
    <w:rsid w:val="002A7B6A"/>
    <w:rsid w:val="00462846"/>
    <w:rsid w:val="005A014E"/>
    <w:rsid w:val="006667C0"/>
    <w:rsid w:val="006E27D7"/>
    <w:rsid w:val="00732991"/>
    <w:rsid w:val="00875CC7"/>
    <w:rsid w:val="00B02E85"/>
    <w:rsid w:val="00B9630C"/>
    <w:rsid w:val="00C37481"/>
    <w:rsid w:val="00C70B56"/>
    <w:rsid w:val="00CF605B"/>
    <w:rsid w:val="00D8145C"/>
    <w:rsid w:val="00E50F76"/>
    <w:rsid w:val="00EA60A4"/>
    <w:rsid w:val="00EE3631"/>
    <w:rsid w:val="00F74CCB"/>
    <w:rsid w:val="01D15C21"/>
    <w:rsid w:val="02B53404"/>
    <w:rsid w:val="08E372EF"/>
    <w:rsid w:val="14A8755F"/>
    <w:rsid w:val="163C6B71"/>
    <w:rsid w:val="1A6E551A"/>
    <w:rsid w:val="1D794FFE"/>
    <w:rsid w:val="1E397E60"/>
    <w:rsid w:val="1F2C15AC"/>
    <w:rsid w:val="238D2248"/>
    <w:rsid w:val="23F70EF8"/>
    <w:rsid w:val="26287178"/>
    <w:rsid w:val="27265973"/>
    <w:rsid w:val="288131F4"/>
    <w:rsid w:val="2979294C"/>
    <w:rsid w:val="2F9F4CE9"/>
    <w:rsid w:val="366D4139"/>
    <w:rsid w:val="387919DC"/>
    <w:rsid w:val="419C2BE2"/>
    <w:rsid w:val="42F45346"/>
    <w:rsid w:val="46D81FD1"/>
    <w:rsid w:val="4871604E"/>
    <w:rsid w:val="48AA623E"/>
    <w:rsid w:val="4BB82B48"/>
    <w:rsid w:val="4C475EC2"/>
    <w:rsid w:val="4C5F2F05"/>
    <w:rsid w:val="4F0060D0"/>
    <w:rsid w:val="51847660"/>
    <w:rsid w:val="56AE234F"/>
    <w:rsid w:val="575D0750"/>
    <w:rsid w:val="587441A2"/>
    <w:rsid w:val="5E9E10D5"/>
    <w:rsid w:val="60D14BAE"/>
    <w:rsid w:val="635E34D9"/>
    <w:rsid w:val="640F6BE5"/>
    <w:rsid w:val="670A59F8"/>
    <w:rsid w:val="67A618A7"/>
    <w:rsid w:val="68C771F0"/>
    <w:rsid w:val="68D0403B"/>
    <w:rsid w:val="68D84FE6"/>
    <w:rsid w:val="6F4079BC"/>
    <w:rsid w:val="78784648"/>
    <w:rsid w:val="794A2DDA"/>
    <w:rsid w:val="7E2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</Words>
  <Characters>1577</Characters>
  <Lines>13</Lines>
  <Paragraphs>3</Paragraphs>
  <TotalTime>3</TotalTime>
  <ScaleCrop>false</ScaleCrop>
  <LinksUpToDate>false</LinksUpToDate>
  <CharactersWithSpaces>1850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2018-02-27T07:57:00Z</dcterms:created>
  <dc:creator>Administrator</dc:creator>
  <cp:lastModifiedBy>lenovo</cp:lastModifiedBy>
  <dcterms:modified xsi:type="dcterms:W3CDTF">2021-05-17T07:26:08Z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B3A933C881BC4459B737C538DB1D6382</vt:lpwstr>
  </property>
</Properties>
</file>